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00" w:rsidRDefault="0062435C">
      <w:pPr>
        <w:rPr>
          <w:rFonts w:ascii="標楷體" w:eastAsia="標楷體" w:hAnsi="標楷體"/>
          <w:bCs/>
          <w:color w:val="000000"/>
          <w:sz w:val="40"/>
          <w:szCs w:val="32"/>
        </w:rPr>
      </w:pPr>
      <w:r w:rsidRPr="00CC42EE">
        <w:rPr>
          <w:rFonts w:ascii="標楷體" w:eastAsia="標楷體" w:hAnsi="標楷體" w:hint="eastAsia"/>
          <w:bCs/>
          <w:color w:val="000000"/>
          <w:sz w:val="40"/>
          <w:szCs w:val="32"/>
        </w:rPr>
        <w:t>道路交通管理處罰條例部分條文修正草案條文對照表</w:t>
      </w:r>
    </w:p>
    <w:tbl>
      <w:tblPr>
        <w:tblW w:w="5422"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8"/>
        <w:gridCol w:w="4189"/>
        <w:gridCol w:w="1906"/>
        <w:gridCol w:w="2833"/>
      </w:tblGrid>
      <w:tr w:rsidR="006515EE" w:rsidRPr="00CC42EE" w:rsidTr="00EC3292">
        <w:tc>
          <w:tcPr>
            <w:tcW w:w="626" w:type="pct"/>
          </w:tcPr>
          <w:p w:rsidR="0062435C" w:rsidRPr="00CC42EE" w:rsidRDefault="0062435C" w:rsidP="006515EE">
            <w:pPr>
              <w:kinsoku w:val="0"/>
              <w:rPr>
                <w:rFonts w:ascii="標楷體" w:eastAsia="標楷體" w:hAnsi="標楷體"/>
                <w:bCs/>
                <w:color w:val="000000"/>
                <w:szCs w:val="36"/>
              </w:rPr>
            </w:pPr>
            <w:proofErr w:type="gramStart"/>
            <w:r>
              <w:rPr>
                <w:rFonts w:ascii="標楷體" w:eastAsia="標楷體" w:hAnsi="標楷體" w:hint="eastAsia"/>
                <w:bCs/>
                <w:color w:val="000000"/>
                <w:szCs w:val="36"/>
              </w:rPr>
              <w:t>條號</w:t>
            </w:r>
            <w:proofErr w:type="gramEnd"/>
          </w:p>
        </w:tc>
        <w:tc>
          <w:tcPr>
            <w:tcW w:w="2052" w:type="pct"/>
            <w:vAlign w:val="center"/>
          </w:tcPr>
          <w:p w:rsidR="0062435C" w:rsidRPr="00CC42EE" w:rsidRDefault="0062435C" w:rsidP="001D414E">
            <w:pPr>
              <w:kinsoku w:val="0"/>
              <w:jc w:val="center"/>
              <w:rPr>
                <w:rFonts w:ascii="標楷體" w:eastAsia="標楷體" w:hAnsi="標楷體"/>
                <w:bCs/>
                <w:color w:val="000000"/>
                <w:szCs w:val="36"/>
              </w:rPr>
            </w:pPr>
            <w:r w:rsidRPr="00CC42EE">
              <w:rPr>
                <w:rFonts w:ascii="標楷體" w:eastAsia="標楷體" w:hAnsi="標楷體" w:hint="eastAsia"/>
                <w:bCs/>
                <w:color w:val="000000"/>
                <w:szCs w:val="36"/>
              </w:rPr>
              <w:t>修正條文</w:t>
            </w:r>
          </w:p>
        </w:tc>
        <w:tc>
          <w:tcPr>
            <w:tcW w:w="934" w:type="pct"/>
            <w:vAlign w:val="center"/>
          </w:tcPr>
          <w:p w:rsidR="0062435C" w:rsidRPr="00CC42EE" w:rsidRDefault="0062435C" w:rsidP="001D414E">
            <w:pPr>
              <w:kinsoku w:val="0"/>
              <w:jc w:val="center"/>
              <w:rPr>
                <w:rFonts w:ascii="標楷體" w:eastAsia="標楷體" w:hAnsi="標楷體"/>
                <w:bCs/>
                <w:color w:val="000000"/>
                <w:szCs w:val="32"/>
              </w:rPr>
            </w:pPr>
            <w:r>
              <w:rPr>
                <w:rFonts w:ascii="標楷體" w:eastAsia="標楷體" w:hAnsi="標楷體" w:hint="eastAsia"/>
                <w:bCs/>
                <w:color w:val="000000"/>
                <w:szCs w:val="36"/>
              </w:rPr>
              <w:t>處罰金額</w:t>
            </w:r>
          </w:p>
        </w:tc>
        <w:tc>
          <w:tcPr>
            <w:tcW w:w="1388" w:type="pct"/>
            <w:vAlign w:val="center"/>
          </w:tcPr>
          <w:p w:rsidR="0062435C" w:rsidRPr="00CC42EE" w:rsidRDefault="0062435C" w:rsidP="001D414E">
            <w:pPr>
              <w:kinsoku w:val="0"/>
              <w:jc w:val="center"/>
              <w:rPr>
                <w:rFonts w:ascii="標楷體" w:eastAsia="標楷體" w:hAnsi="標楷體"/>
                <w:bCs/>
                <w:color w:val="000000"/>
                <w:szCs w:val="32"/>
              </w:rPr>
            </w:pPr>
            <w:r w:rsidRPr="00CC42EE">
              <w:rPr>
                <w:rFonts w:ascii="標楷體" w:eastAsia="標楷體" w:hAnsi="標楷體" w:hint="eastAsia"/>
                <w:bCs/>
                <w:color w:val="000000"/>
                <w:szCs w:val="36"/>
              </w:rPr>
              <w:t>說明</w:t>
            </w:r>
          </w:p>
        </w:tc>
      </w:tr>
      <w:tr w:rsidR="006515EE" w:rsidRPr="00CC42EE" w:rsidTr="00EC3292">
        <w:tc>
          <w:tcPr>
            <w:tcW w:w="626" w:type="pct"/>
          </w:tcPr>
          <w:p w:rsidR="0062435C" w:rsidRDefault="0062435C" w:rsidP="001D414E">
            <w:pPr>
              <w:kinsoku w:val="0"/>
              <w:ind w:left="240" w:hangingChars="100" w:hanging="240"/>
              <w:jc w:val="both"/>
              <w:textDirection w:val="lrTbV"/>
              <w:rPr>
                <w:rFonts w:ascii="標楷體" w:eastAsia="標楷體" w:hAnsi="標楷體"/>
                <w:bCs/>
                <w:color w:val="000000"/>
              </w:rPr>
            </w:pPr>
            <w:r w:rsidRPr="00CC42EE">
              <w:rPr>
                <w:rFonts w:ascii="標楷體" w:eastAsia="標楷體" w:hAnsi="標楷體"/>
                <w:bCs/>
                <w:color w:val="000000"/>
              </w:rPr>
              <w:t>第</w:t>
            </w:r>
            <w:r>
              <w:rPr>
                <w:rFonts w:ascii="標楷體" w:eastAsia="標楷體" w:hAnsi="標楷體" w:hint="eastAsia"/>
                <w:bCs/>
                <w:color w:val="000000"/>
              </w:rPr>
              <w:t>3</w:t>
            </w:r>
            <w:r w:rsidRPr="00CC42EE">
              <w:rPr>
                <w:rFonts w:ascii="標楷體" w:eastAsia="標楷體" w:hAnsi="標楷體"/>
                <w:bCs/>
                <w:color w:val="000000"/>
              </w:rPr>
              <w:t>條</w:t>
            </w:r>
          </w:p>
          <w:p w:rsidR="0062435C" w:rsidRDefault="0062435C" w:rsidP="001D414E">
            <w:pPr>
              <w:kinsoku w:val="0"/>
              <w:ind w:left="240" w:hangingChars="100" w:hanging="240"/>
              <w:jc w:val="both"/>
              <w:textDirection w:val="lrTbV"/>
              <w:rPr>
                <w:rFonts w:ascii="標楷體" w:eastAsia="標楷體" w:hAnsi="標楷體"/>
                <w:bCs/>
                <w:color w:val="000000"/>
              </w:rPr>
            </w:pPr>
            <w:r>
              <w:rPr>
                <w:rFonts w:ascii="標楷體" w:eastAsia="標楷體" w:hAnsi="標楷體" w:hint="eastAsia"/>
                <w:bCs/>
                <w:color w:val="000000"/>
              </w:rPr>
              <w:t>第9款</w:t>
            </w:r>
          </w:p>
          <w:p w:rsidR="0062435C" w:rsidRPr="00CC42EE" w:rsidRDefault="0062435C" w:rsidP="001D414E">
            <w:pPr>
              <w:kinsoku w:val="0"/>
              <w:ind w:left="240" w:hangingChars="100" w:hanging="240"/>
              <w:jc w:val="both"/>
              <w:textDirection w:val="lrTbV"/>
              <w:rPr>
                <w:rFonts w:ascii="標楷體" w:eastAsia="標楷體" w:hAnsi="標楷體"/>
                <w:bCs/>
                <w:color w:val="000000"/>
              </w:rPr>
            </w:pPr>
          </w:p>
        </w:tc>
        <w:tc>
          <w:tcPr>
            <w:tcW w:w="2052" w:type="pct"/>
          </w:tcPr>
          <w:p w:rsidR="0062435C" w:rsidRPr="00CC42EE" w:rsidRDefault="0062435C" w:rsidP="00B117D8">
            <w:pPr>
              <w:kinsoku w:val="0"/>
              <w:jc w:val="both"/>
              <w:textDirection w:val="lrTbV"/>
              <w:rPr>
                <w:rFonts w:ascii="標楷體" w:eastAsia="標楷體" w:hAnsi="標楷體"/>
                <w:bCs/>
                <w:color w:val="000000"/>
              </w:rPr>
            </w:pPr>
            <w:r w:rsidRPr="00CC42EE">
              <w:rPr>
                <w:rFonts w:ascii="標楷體" w:eastAsia="標楷體" w:hAnsi="標楷體" w:hint="eastAsia"/>
                <w:bCs/>
                <w:color w:val="000000"/>
              </w:rPr>
              <w:t>本條例</w:t>
            </w:r>
            <w:r w:rsidR="00D03C0F" w:rsidRPr="00D03C0F">
              <w:rPr>
                <w:rFonts w:ascii="標楷體" w:eastAsia="標楷體" w:hAnsi="標楷體" w:hint="eastAsia"/>
                <w:bCs/>
                <w:color w:val="FF0000"/>
                <w:u w:val="single"/>
              </w:rPr>
              <w:t>大眾捷運系統車輛</w:t>
            </w:r>
            <w:r w:rsidRPr="00B117D8">
              <w:rPr>
                <w:rFonts w:ascii="標楷體" w:eastAsia="標楷體" w:hAnsi="標楷體" w:hint="eastAsia"/>
                <w:bCs/>
                <w:color w:val="000000"/>
              </w:rPr>
              <w:t>定</w:t>
            </w:r>
            <w:r w:rsidRPr="00CC42EE">
              <w:rPr>
                <w:rFonts w:ascii="標楷體" w:eastAsia="標楷體" w:hAnsi="標楷體" w:hint="eastAsia"/>
                <w:bCs/>
                <w:color w:val="000000"/>
              </w:rPr>
              <w:t>義如下：</w:t>
            </w:r>
          </w:p>
          <w:p w:rsidR="0062435C" w:rsidRPr="00CC42EE" w:rsidRDefault="0062435C" w:rsidP="00D03C0F">
            <w:pPr>
              <w:pStyle w:val="3"/>
              <w:kinsoku w:val="0"/>
              <w:ind w:leftChars="4" w:left="10" w:firstLineChars="0" w:firstLine="0"/>
              <w:jc w:val="both"/>
              <w:rPr>
                <w:bCs/>
                <w:color w:val="000000"/>
                <w:lang w:val="en-US" w:eastAsia="zh-TW"/>
              </w:rPr>
            </w:pPr>
            <w:r w:rsidRPr="00B117D8">
              <w:rPr>
                <w:rFonts w:hint="eastAsia"/>
                <w:bCs/>
                <w:color w:val="FF0000"/>
                <w:u w:val="single"/>
                <w:lang w:val="en-US" w:eastAsia="zh-TW"/>
              </w:rPr>
              <w:t>指大眾捷運法所定大眾捷運系統使用之專用動力車輛。</w:t>
            </w:r>
          </w:p>
        </w:tc>
        <w:tc>
          <w:tcPr>
            <w:tcW w:w="934" w:type="pct"/>
          </w:tcPr>
          <w:p w:rsidR="0062435C" w:rsidRPr="00CC42EE" w:rsidRDefault="0062435C" w:rsidP="001D414E">
            <w:pPr>
              <w:kinsoku w:val="0"/>
              <w:ind w:left="240" w:hangingChars="100" w:hanging="240"/>
              <w:jc w:val="both"/>
              <w:textDirection w:val="lrTbV"/>
              <w:rPr>
                <w:rFonts w:ascii="標楷體" w:eastAsia="標楷體" w:hAnsi="標楷體"/>
                <w:bCs/>
                <w:color w:val="000000"/>
              </w:rPr>
            </w:pPr>
          </w:p>
          <w:p w:rsidR="0062435C" w:rsidRPr="00CC42EE" w:rsidRDefault="0062435C" w:rsidP="0062435C">
            <w:pPr>
              <w:pStyle w:val="3"/>
              <w:kinsoku w:val="0"/>
              <w:spacing w:line="240" w:lineRule="auto"/>
              <w:ind w:leftChars="100" w:left="720"/>
              <w:jc w:val="both"/>
              <w:rPr>
                <w:bCs/>
                <w:color w:val="000000"/>
                <w:lang w:val="en-US" w:eastAsia="zh-TW"/>
              </w:rPr>
            </w:pPr>
          </w:p>
        </w:tc>
        <w:tc>
          <w:tcPr>
            <w:tcW w:w="1388" w:type="pct"/>
          </w:tcPr>
          <w:p w:rsidR="0062435C" w:rsidRPr="00CC42EE" w:rsidRDefault="00B117D8" w:rsidP="00D03C0F">
            <w:pPr>
              <w:kinsoku w:val="0"/>
              <w:jc w:val="both"/>
              <w:textDirection w:val="lrTbV"/>
              <w:rPr>
                <w:rFonts w:ascii="標楷體" w:eastAsia="標楷體" w:hAnsi="標楷體"/>
                <w:bCs/>
                <w:color w:val="000000"/>
              </w:rPr>
            </w:pPr>
            <w:r>
              <w:rPr>
                <w:rFonts w:ascii="標楷體" w:eastAsia="標楷體" w:hAnsi="標楷體" w:hint="eastAsia"/>
                <w:bCs/>
                <w:color w:val="000000"/>
              </w:rPr>
              <w:t>配合</w:t>
            </w:r>
            <w:r w:rsidR="0062435C" w:rsidRPr="00CC42EE">
              <w:rPr>
                <w:rFonts w:ascii="標楷體" w:eastAsia="標楷體" w:hAnsi="標楷體" w:hint="eastAsia"/>
                <w:bCs/>
                <w:color w:val="000000"/>
              </w:rPr>
              <w:t>大眾捷運系統採用非完全獨立專用路權</w:t>
            </w:r>
            <w:r>
              <w:rPr>
                <w:rFonts w:ascii="標楷體" w:eastAsia="標楷體" w:hAnsi="標楷體" w:hint="eastAsia"/>
                <w:bCs/>
                <w:color w:val="000000"/>
              </w:rPr>
              <w:t>(平面輕軌)，新增</w:t>
            </w:r>
            <w:r w:rsidR="0062435C" w:rsidRPr="00CC42EE">
              <w:rPr>
                <w:rFonts w:ascii="標楷體" w:eastAsia="標楷體" w:hAnsi="標楷體" w:hint="eastAsia"/>
                <w:bCs/>
                <w:color w:val="000000"/>
              </w:rPr>
              <w:t>大眾捷運系統車輛用詞定義</w:t>
            </w:r>
          </w:p>
        </w:tc>
      </w:tr>
      <w:tr w:rsidR="006515EE" w:rsidRPr="00CC42EE" w:rsidTr="00EC3292">
        <w:tc>
          <w:tcPr>
            <w:tcW w:w="626" w:type="pct"/>
          </w:tcPr>
          <w:p w:rsidR="0062435C" w:rsidRDefault="00B117D8"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第4</w:t>
            </w:r>
            <w:r w:rsidRPr="00CC42EE">
              <w:rPr>
                <w:rFonts w:ascii="標楷體" w:eastAsia="標楷體" w:hAnsi="標楷體" w:hint="eastAsia"/>
                <w:bCs/>
                <w:color w:val="000000"/>
              </w:rPr>
              <w:t>條</w:t>
            </w:r>
          </w:p>
          <w:p w:rsidR="00B117D8" w:rsidRPr="00CC42EE" w:rsidRDefault="00B117D8" w:rsidP="001D414E">
            <w:pPr>
              <w:kinsoku w:val="0"/>
              <w:ind w:left="240" w:hangingChars="100" w:hanging="240"/>
              <w:jc w:val="both"/>
              <w:rPr>
                <w:rFonts w:ascii="標楷體" w:eastAsia="標楷體" w:hAnsi="標楷體"/>
                <w:bCs/>
                <w:color w:val="000000"/>
              </w:rPr>
            </w:pPr>
          </w:p>
        </w:tc>
        <w:tc>
          <w:tcPr>
            <w:tcW w:w="2052" w:type="pct"/>
          </w:tcPr>
          <w:p w:rsidR="0062435C" w:rsidRPr="00CC42EE" w:rsidRDefault="00B117D8" w:rsidP="00B117D8">
            <w:pPr>
              <w:kinsoku w:val="0"/>
              <w:jc w:val="both"/>
              <w:rPr>
                <w:rFonts w:ascii="標楷體" w:eastAsia="標楷體" w:hAnsi="標楷體"/>
                <w:bCs/>
                <w:color w:val="000000"/>
              </w:rPr>
            </w:pPr>
            <w:r>
              <w:rPr>
                <w:rFonts w:ascii="標楷體" w:eastAsia="標楷體" w:hAnsi="標楷體" w:hint="eastAsia"/>
                <w:bCs/>
                <w:color w:val="000000"/>
              </w:rPr>
              <w:t xml:space="preserve">    </w:t>
            </w:r>
            <w:r w:rsidR="0062435C" w:rsidRPr="00CC42EE">
              <w:rPr>
                <w:rFonts w:ascii="標楷體" w:eastAsia="標楷體" w:hAnsi="標楷體" w:hint="eastAsia"/>
                <w:bCs/>
                <w:color w:val="000000"/>
              </w:rPr>
              <w:t>道路標誌、標線、號</w:t>
            </w:r>
            <w:proofErr w:type="gramStart"/>
            <w:r w:rsidR="0062435C" w:rsidRPr="00CC42EE">
              <w:rPr>
                <w:rFonts w:ascii="標楷體" w:eastAsia="標楷體" w:hAnsi="標楷體" w:hint="eastAsia"/>
                <w:bCs/>
                <w:color w:val="000000"/>
              </w:rPr>
              <w:t>誌</w:t>
            </w:r>
            <w:proofErr w:type="gramEnd"/>
            <w:r w:rsidR="0062435C" w:rsidRPr="00CC42EE">
              <w:rPr>
                <w:rFonts w:ascii="標楷體" w:eastAsia="標楷體" w:hAnsi="標楷體" w:hint="eastAsia"/>
                <w:bCs/>
                <w:color w:val="000000"/>
              </w:rPr>
              <w:t>及其他相關設施之設置與管理，應提供車輛</w:t>
            </w:r>
            <w:r w:rsidR="0062435C" w:rsidRPr="00A94417">
              <w:rPr>
                <w:rFonts w:ascii="標楷體" w:eastAsia="標楷體" w:hAnsi="標楷體" w:hint="eastAsia"/>
                <w:bCs/>
                <w:color w:val="000000"/>
                <w:u w:val="single"/>
              </w:rPr>
              <w:t>、</w:t>
            </w:r>
            <w:r w:rsidR="0062435C" w:rsidRPr="00B117D8">
              <w:rPr>
                <w:rFonts w:ascii="標楷體" w:eastAsia="標楷體" w:hAnsi="標楷體" w:hint="eastAsia"/>
                <w:bCs/>
                <w:color w:val="FF0000"/>
                <w:u w:val="single"/>
              </w:rPr>
              <w:t>大眾捷運系統車輛</w:t>
            </w:r>
            <w:r w:rsidR="0062435C" w:rsidRPr="00CC42EE">
              <w:rPr>
                <w:rFonts w:ascii="標楷體" w:eastAsia="標楷體" w:hAnsi="標楷體" w:hint="eastAsia"/>
                <w:bCs/>
                <w:color w:val="000000"/>
              </w:rPr>
              <w:t>駕駛人及行人有關道路路況之警告、禁制、指示等資訊，以便利行旅並確保交通安全。</w:t>
            </w:r>
          </w:p>
          <w:p w:rsidR="0062435C" w:rsidRPr="00CC42EE" w:rsidRDefault="00B117D8" w:rsidP="00B117D8">
            <w:pPr>
              <w:kinsoku w:val="0"/>
              <w:jc w:val="both"/>
              <w:rPr>
                <w:rFonts w:ascii="標楷體" w:eastAsia="標楷體" w:hAnsi="標楷體"/>
                <w:bCs/>
                <w:color w:val="000000"/>
              </w:rPr>
            </w:pPr>
            <w:r>
              <w:rPr>
                <w:rFonts w:ascii="標楷體" w:eastAsia="標楷體" w:hAnsi="標楷體" w:hint="eastAsia"/>
                <w:bCs/>
                <w:color w:val="000000"/>
              </w:rPr>
              <w:t xml:space="preserve">    </w:t>
            </w:r>
            <w:r w:rsidR="0062435C" w:rsidRPr="00CC42EE">
              <w:rPr>
                <w:rFonts w:ascii="標楷體" w:eastAsia="標楷體" w:hAnsi="標楷體" w:hint="eastAsia"/>
                <w:bCs/>
                <w:color w:val="000000"/>
              </w:rPr>
              <w:t>駕駛人駕駛車輛</w:t>
            </w:r>
            <w:r w:rsidR="0062435C" w:rsidRPr="00CC42EE">
              <w:rPr>
                <w:rFonts w:ascii="標楷體" w:eastAsia="標楷體" w:hAnsi="標楷體" w:hint="eastAsia"/>
                <w:bCs/>
                <w:color w:val="000000"/>
                <w:u w:val="single"/>
              </w:rPr>
              <w:t>、</w:t>
            </w:r>
            <w:r w:rsidR="0062435C" w:rsidRPr="00B117D8">
              <w:rPr>
                <w:rFonts w:ascii="標楷體" w:eastAsia="標楷體" w:hAnsi="標楷體" w:hint="eastAsia"/>
                <w:bCs/>
                <w:color w:val="FF0000"/>
                <w:u w:val="single"/>
              </w:rPr>
              <w:t>大眾捷運系統車輛</w:t>
            </w:r>
            <w:r w:rsidR="0062435C" w:rsidRPr="00CC42EE">
              <w:rPr>
                <w:rFonts w:ascii="標楷體" w:eastAsia="標楷體" w:hAnsi="標楷體" w:hint="eastAsia"/>
                <w:bCs/>
                <w:color w:val="000000"/>
              </w:rPr>
              <w:t>或行人在道路上，應遵守道路交通標誌、標線、號</w:t>
            </w:r>
            <w:proofErr w:type="gramStart"/>
            <w:r w:rsidR="0062435C" w:rsidRPr="00CC42EE">
              <w:rPr>
                <w:rFonts w:ascii="標楷體" w:eastAsia="標楷體" w:hAnsi="標楷體" w:hint="eastAsia"/>
                <w:bCs/>
                <w:color w:val="000000"/>
              </w:rPr>
              <w:t>誌</w:t>
            </w:r>
            <w:proofErr w:type="gramEnd"/>
            <w:r w:rsidR="0062435C" w:rsidRPr="00CC42EE">
              <w:rPr>
                <w:rFonts w:ascii="標楷體" w:eastAsia="標楷體" w:hAnsi="標楷體" w:hint="eastAsia"/>
                <w:bCs/>
                <w:color w:val="000000"/>
              </w:rPr>
              <w:t>之指示、警告、禁制規定，並服從執行交通勤務之警察或依法令執行指揮交通及交通稽查任務人員之指揮。</w:t>
            </w:r>
          </w:p>
          <w:p w:rsidR="0062435C" w:rsidRPr="00CC42EE" w:rsidRDefault="00B117D8" w:rsidP="00B117D8">
            <w:pPr>
              <w:kinsoku w:val="0"/>
              <w:jc w:val="both"/>
              <w:rPr>
                <w:rFonts w:ascii="標楷體" w:eastAsia="標楷體" w:hAnsi="標楷體"/>
                <w:bCs/>
                <w:color w:val="000000"/>
              </w:rPr>
            </w:pPr>
            <w:r>
              <w:rPr>
                <w:rFonts w:ascii="標楷體" w:eastAsia="標楷體" w:hAnsi="標楷體" w:hint="eastAsia"/>
                <w:bCs/>
                <w:color w:val="000000"/>
              </w:rPr>
              <w:t xml:space="preserve">    </w:t>
            </w:r>
            <w:r w:rsidR="0062435C" w:rsidRPr="00CC42EE">
              <w:rPr>
                <w:rFonts w:ascii="標楷體" w:eastAsia="標楷體" w:hAnsi="標楷體" w:hint="eastAsia"/>
                <w:bCs/>
                <w:color w:val="000000"/>
              </w:rPr>
              <w:t>前項道路交通標誌、標線、號</w:t>
            </w:r>
            <w:proofErr w:type="gramStart"/>
            <w:r w:rsidR="0062435C" w:rsidRPr="00CC42EE">
              <w:rPr>
                <w:rFonts w:ascii="標楷體" w:eastAsia="標楷體" w:hAnsi="標楷體" w:hint="eastAsia"/>
                <w:bCs/>
                <w:color w:val="000000"/>
              </w:rPr>
              <w:t>誌</w:t>
            </w:r>
            <w:proofErr w:type="gramEnd"/>
            <w:r w:rsidR="0062435C" w:rsidRPr="00CC42EE">
              <w:rPr>
                <w:rFonts w:ascii="標楷體" w:eastAsia="標楷體" w:hAnsi="標楷體" w:hint="eastAsia"/>
                <w:bCs/>
                <w:color w:val="000000"/>
              </w:rPr>
              <w:t>之指示、警告、禁制規定、樣式、標示方式、設置基準及設置地點等事項之規則，由交通部會同內政部定之。</w:t>
            </w:r>
          </w:p>
          <w:p w:rsidR="0062435C" w:rsidRPr="00CC42EE" w:rsidRDefault="00B117D8" w:rsidP="00B117D8">
            <w:pPr>
              <w:kinsoku w:val="0"/>
              <w:jc w:val="both"/>
              <w:rPr>
                <w:rFonts w:ascii="標楷體" w:eastAsia="標楷體" w:hAnsi="標楷體"/>
                <w:bCs/>
                <w:color w:val="000000"/>
              </w:rPr>
            </w:pPr>
            <w:r>
              <w:rPr>
                <w:rFonts w:ascii="標楷體" w:eastAsia="標楷體" w:hAnsi="標楷體" w:hint="eastAsia"/>
                <w:bCs/>
                <w:color w:val="000000"/>
              </w:rPr>
              <w:t xml:space="preserve">    </w:t>
            </w:r>
            <w:r w:rsidR="0062435C" w:rsidRPr="00CC42EE">
              <w:rPr>
                <w:rFonts w:ascii="標楷體" w:eastAsia="標楷體" w:hAnsi="標楷體" w:hint="eastAsia"/>
                <w:bCs/>
                <w:color w:val="000000"/>
              </w:rPr>
              <w:t>駕駛人駕駛車輛</w:t>
            </w:r>
            <w:r w:rsidR="0062435C" w:rsidRPr="00A94417">
              <w:rPr>
                <w:rFonts w:ascii="標楷體" w:eastAsia="標楷體" w:hAnsi="標楷體" w:hint="eastAsia"/>
                <w:bCs/>
                <w:color w:val="000000"/>
                <w:u w:val="single"/>
              </w:rPr>
              <w:t>、</w:t>
            </w:r>
            <w:r w:rsidR="0062435C" w:rsidRPr="00B117D8">
              <w:rPr>
                <w:rFonts w:ascii="標楷體" w:eastAsia="標楷體" w:hAnsi="標楷體" w:hint="eastAsia"/>
                <w:bCs/>
                <w:color w:val="FF0000"/>
                <w:u w:val="single"/>
              </w:rPr>
              <w:t>大眾捷運系統車輛</w:t>
            </w:r>
            <w:r w:rsidR="0062435C" w:rsidRPr="00CC42EE">
              <w:rPr>
                <w:rFonts w:ascii="標楷體" w:eastAsia="標楷體" w:hAnsi="標楷體" w:hint="eastAsia"/>
                <w:bCs/>
                <w:color w:val="000000"/>
              </w:rPr>
              <w:t>或行人違反第</w:t>
            </w:r>
            <w:r w:rsidR="00B90646">
              <w:rPr>
                <w:rFonts w:ascii="標楷體" w:eastAsia="標楷體" w:hAnsi="標楷體" w:hint="eastAsia"/>
                <w:bCs/>
                <w:color w:val="000000"/>
              </w:rPr>
              <w:t>2</w:t>
            </w:r>
            <w:bookmarkStart w:id="0" w:name="_GoBack"/>
            <w:bookmarkEnd w:id="0"/>
            <w:r w:rsidR="0062435C" w:rsidRPr="00CC42EE">
              <w:rPr>
                <w:rFonts w:ascii="標楷體" w:eastAsia="標楷體" w:hAnsi="標楷體" w:hint="eastAsia"/>
                <w:bCs/>
                <w:color w:val="000000"/>
              </w:rPr>
              <w:t>項規定肇事或致人肇事因而致人受傷或死亡者，應依法負其刑事責任。但因執行交通勤務之警察或依法令執行指揮交通及交通稽查任務人員之指揮有明顯過失而致之者，不在此限。</w:t>
            </w:r>
          </w:p>
        </w:tc>
        <w:tc>
          <w:tcPr>
            <w:tcW w:w="934" w:type="pct"/>
          </w:tcPr>
          <w:p w:rsidR="0062435C" w:rsidRPr="00CC42EE" w:rsidRDefault="0062435C" w:rsidP="001D414E">
            <w:pPr>
              <w:kinsoku w:val="0"/>
              <w:ind w:leftChars="100" w:left="240" w:firstLineChars="200" w:firstLine="480"/>
              <w:jc w:val="both"/>
              <w:rPr>
                <w:rFonts w:ascii="標楷體" w:eastAsia="標楷體" w:hAnsi="標楷體"/>
                <w:bCs/>
                <w:color w:val="000000"/>
              </w:rPr>
            </w:pPr>
          </w:p>
        </w:tc>
        <w:tc>
          <w:tcPr>
            <w:tcW w:w="1388" w:type="pct"/>
          </w:tcPr>
          <w:p w:rsidR="00B117D8" w:rsidRPr="00CC42EE" w:rsidRDefault="00B117D8" w:rsidP="00B117D8">
            <w:pPr>
              <w:kinsoku w:val="0"/>
              <w:jc w:val="both"/>
              <w:textDirection w:val="lrTbV"/>
              <w:rPr>
                <w:rFonts w:ascii="標楷體" w:eastAsia="標楷體" w:hAnsi="標楷體"/>
                <w:bCs/>
                <w:color w:val="000000"/>
              </w:rPr>
            </w:pPr>
            <w:r>
              <w:rPr>
                <w:rFonts w:ascii="標楷體" w:eastAsia="標楷體" w:hAnsi="標楷體" w:hint="eastAsia"/>
                <w:bCs/>
                <w:color w:val="000000"/>
              </w:rPr>
              <w:t>配合</w:t>
            </w:r>
            <w:r w:rsidRPr="00CC42EE">
              <w:rPr>
                <w:rFonts w:ascii="標楷體" w:eastAsia="標楷體" w:hAnsi="標楷體" w:hint="eastAsia"/>
                <w:bCs/>
                <w:color w:val="000000"/>
              </w:rPr>
              <w:t>大眾捷運系統採用非完全獨立專用路權</w:t>
            </w:r>
            <w:r>
              <w:rPr>
                <w:rFonts w:ascii="標楷體" w:eastAsia="標楷體" w:hAnsi="標楷體" w:hint="eastAsia"/>
                <w:bCs/>
                <w:color w:val="000000"/>
              </w:rPr>
              <w:t>(平面輕軌)，</w:t>
            </w:r>
            <w:r w:rsidR="0062435C" w:rsidRPr="00CC42EE">
              <w:rPr>
                <w:rFonts w:ascii="標楷體" w:eastAsia="標楷體" w:hAnsi="標楷體" w:hint="eastAsia"/>
                <w:bCs/>
                <w:color w:val="000000"/>
              </w:rPr>
              <w:t>修正</w:t>
            </w:r>
            <w:r w:rsidR="0062435C" w:rsidRPr="00A94417">
              <w:rPr>
                <w:rFonts w:ascii="標楷體" w:eastAsia="標楷體" w:hAnsi="標楷體" w:hint="eastAsia"/>
                <w:bCs/>
                <w:color w:val="000000"/>
              </w:rPr>
              <w:t>道路標誌、標線、號</w:t>
            </w:r>
            <w:proofErr w:type="gramStart"/>
            <w:r w:rsidR="0062435C" w:rsidRPr="00A94417">
              <w:rPr>
                <w:rFonts w:ascii="標楷體" w:eastAsia="標楷體" w:hAnsi="標楷體" w:hint="eastAsia"/>
                <w:bCs/>
                <w:color w:val="000000"/>
              </w:rPr>
              <w:t>誌</w:t>
            </w:r>
            <w:proofErr w:type="gramEnd"/>
            <w:r w:rsidR="0062435C" w:rsidRPr="00A94417">
              <w:rPr>
                <w:rFonts w:ascii="標楷體" w:eastAsia="標楷體" w:hAnsi="標楷體" w:hint="eastAsia"/>
                <w:bCs/>
                <w:color w:val="000000"/>
              </w:rPr>
              <w:t>及其他相關設施之設置與管理，應提供車輛、大眾捷運系統車輛駕駛人及行人</w:t>
            </w:r>
            <w:r w:rsidR="0062435C">
              <w:rPr>
                <w:rFonts w:ascii="標楷體" w:eastAsia="標楷體" w:hAnsi="標楷體" w:hint="eastAsia"/>
                <w:bCs/>
                <w:color w:val="000000"/>
              </w:rPr>
              <w:t>有關道路路況之警告、禁制、指示等資訊</w:t>
            </w:r>
            <w:r>
              <w:rPr>
                <w:rFonts w:ascii="標楷體" w:eastAsia="標楷體" w:hAnsi="標楷體" w:hint="eastAsia"/>
                <w:bCs/>
                <w:color w:val="000000"/>
              </w:rPr>
              <w:t>，及違反之責任。</w:t>
            </w:r>
          </w:p>
          <w:p w:rsidR="0062435C" w:rsidRPr="00B117D8" w:rsidRDefault="0062435C" w:rsidP="001D414E">
            <w:pPr>
              <w:kinsoku w:val="0"/>
              <w:ind w:leftChars="1" w:left="482" w:hangingChars="200" w:hanging="480"/>
              <w:jc w:val="both"/>
              <w:textDirection w:val="lrTbV"/>
              <w:rPr>
                <w:rFonts w:ascii="標楷體" w:eastAsia="標楷體" w:hAnsi="標楷體"/>
                <w:bCs/>
                <w:color w:val="000000"/>
              </w:rPr>
            </w:pPr>
          </w:p>
        </w:tc>
      </w:tr>
      <w:tr w:rsidR="006515EE" w:rsidRPr="00CC42EE" w:rsidTr="00EC3292">
        <w:tc>
          <w:tcPr>
            <w:tcW w:w="626" w:type="pct"/>
          </w:tcPr>
          <w:p w:rsidR="0062435C" w:rsidRDefault="00B117D8"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第7條之2</w:t>
            </w:r>
          </w:p>
          <w:p w:rsidR="00B117D8" w:rsidRDefault="00B117D8"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第1項</w:t>
            </w:r>
          </w:p>
          <w:p w:rsidR="00B117D8" w:rsidRPr="00CC42EE" w:rsidRDefault="00B117D8"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第4款</w:t>
            </w:r>
          </w:p>
        </w:tc>
        <w:tc>
          <w:tcPr>
            <w:tcW w:w="2052" w:type="pct"/>
          </w:tcPr>
          <w:p w:rsidR="0062435C" w:rsidRPr="00CC42EE" w:rsidRDefault="0062435C" w:rsidP="00B117D8">
            <w:pPr>
              <w:kinsoku w:val="0"/>
              <w:jc w:val="both"/>
              <w:rPr>
                <w:rFonts w:ascii="標楷體" w:eastAsia="標楷體" w:hAnsi="標楷體"/>
                <w:bCs/>
                <w:color w:val="000000"/>
              </w:rPr>
            </w:pPr>
            <w:r w:rsidRPr="00CC42EE">
              <w:rPr>
                <w:rFonts w:ascii="標楷體" w:eastAsia="標楷體" w:hAnsi="標楷體" w:hint="eastAsia"/>
                <w:bCs/>
                <w:color w:val="000000"/>
              </w:rPr>
              <w:t>汽車駕駛人</w:t>
            </w:r>
            <w:r w:rsidR="00B90646" w:rsidRPr="00B90646">
              <w:rPr>
                <w:rFonts w:ascii="標楷體" w:eastAsia="標楷體" w:hAnsi="標楷體" w:hint="eastAsia"/>
                <w:bCs/>
                <w:color w:val="000000"/>
              </w:rPr>
              <w:t>聞消防車、救護車、警備車、工程</w:t>
            </w:r>
            <w:proofErr w:type="gramStart"/>
            <w:r w:rsidR="00B90646" w:rsidRPr="00B90646">
              <w:rPr>
                <w:rFonts w:ascii="標楷體" w:eastAsia="標楷體" w:hAnsi="標楷體" w:hint="eastAsia"/>
                <w:bCs/>
                <w:color w:val="000000"/>
              </w:rPr>
              <w:t>救險車</w:t>
            </w:r>
            <w:proofErr w:type="gramEnd"/>
            <w:r w:rsidR="00B90646" w:rsidRPr="00B90646">
              <w:rPr>
                <w:rFonts w:ascii="標楷體" w:eastAsia="標楷體" w:hAnsi="標楷體" w:hint="eastAsia"/>
                <w:bCs/>
                <w:color w:val="000000"/>
                <w:u w:val="single"/>
              </w:rPr>
              <w:t>、</w:t>
            </w:r>
            <w:r w:rsidR="00B90646" w:rsidRPr="00B90646">
              <w:rPr>
                <w:rFonts w:ascii="標楷體" w:eastAsia="標楷體" w:hAnsi="標楷體" w:hint="eastAsia"/>
                <w:bCs/>
                <w:color w:val="FF0000"/>
                <w:u w:val="single"/>
              </w:rPr>
              <w:t>毒性化學物質災害事故應變車</w:t>
            </w:r>
            <w:r w:rsidR="00B90646" w:rsidRPr="00B90646">
              <w:rPr>
                <w:rFonts w:ascii="標楷體" w:eastAsia="標楷體" w:hAnsi="標楷體" w:hint="eastAsia"/>
                <w:bCs/>
                <w:color w:val="000000"/>
              </w:rPr>
              <w:t>之警號</w:t>
            </w:r>
            <w:r w:rsidRPr="00CC42EE">
              <w:rPr>
                <w:rFonts w:ascii="標楷體" w:eastAsia="標楷體" w:hAnsi="標楷體" w:hint="eastAsia"/>
                <w:bCs/>
                <w:color w:val="000000"/>
              </w:rPr>
              <w:t>，當場不能或不宜攔截製單舉發者，得逕行舉發</w:t>
            </w:r>
          </w:p>
          <w:p w:rsidR="0062435C" w:rsidRPr="00E60107" w:rsidRDefault="0062435C" w:rsidP="00B90646">
            <w:pPr>
              <w:pStyle w:val="3"/>
              <w:kinsoku w:val="0"/>
              <w:ind w:leftChars="197" w:left="946" w:firstLineChars="0" w:hanging="473"/>
              <w:jc w:val="both"/>
              <w:textDirection w:val="lrTb"/>
              <w:rPr>
                <w:bCs/>
                <w:color w:val="000000"/>
                <w:lang w:val="en-US" w:eastAsia="zh-TW"/>
              </w:rPr>
            </w:pPr>
          </w:p>
        </w:tc>
        <w:tc>
          <w:tcPr>
            <w:tcW w:w="934" w:type="pct"/>
          </w:tcPr>
          <w:p w:rsidR="0062435C" w:rsidRPr="00CC42EE" w:rsidRDefault="0062435C" w:rsidP="001D414E">
            <w:pPr>
              <w:kinsoku w:val="0"/>
              <w:ind w:leftChars="100" w:left="240" w:firstLineChars="200" w:firstLine="480"/>
              <w:jc w:val="both"/>
              <w:rPr>
                <w:rFonts w:ascii="標楷體" w:eastAsia="標楷體" w:hAnsi="標楷體"/>
                <w:bCs/>
                <w:color w:val="000000"/>
              </w:rPr>
            </w:pPr>
          </w:p>
        </w:tc>
        <w:tc>
          <w:tcPr>
            <w:tcW w:w="1388" w:type="pct"/>
          </w:tcPr>
          <w:p w:rsidR="0062435C" w:rsidRPr="005F3E55" w:rsidRDefault="005F3E55" w:rsidP="005F3E55">
            <w:pPr>
              <w:kinsoku w:val="0"/>
              <w:jc w:val="both"/>
              <w:textDirection w:val="lrTbV"/>
              <w:rPr>
                <w:rFonts w:ascii="標楷體" w:eastAsia="標楷體" w:hAnsi="標楷體"/>
                <w:bCs/>
                <w:color w:val="000000"/>
              </w:rPr>
            </w:pPr>
            <w:r>
              <w:rPr>
                <w:rFonts w:ascii="標楷體" w:eastAsia="標楷體" w:hAnsi="標楷體" w:hint="eastAsia"/>
                <w:bCs/>
                <w:color w:val="000000"/>
              </w:rPr>
              <w:t>配合</w:t>
            </w:r>
            <w:r w:rsidR="0062435C" w:rsidRPr="00CC42EE">
              <w:rPr>
                <w:rFonts w:ascii="標楷體" w:eastAsia="標楷體" w:hAnsi="標楷體" w:hint="eastAsia"/>
                <w:bCs/>
                <w:color w:val="000000"/>
              </w:rPr>
              <w:t>毒性化學物質管理法第</w:t>
            </w:r>
            <w:r>
              <w:rPr>
                <w:rFonts w:ascii="標楷體" w:eastAsia="標楷體" w:hAnsi="標楷體" w:hint="eastAsia"/>
                <w:bCs/>
                <w:color w:val="000000"/>
              </w:rPr>
              <w:t>24</w:t>
            </w:r>
            <w:r w:rsidR="0062435C" w:rsidRPr="00CC42EE">
              <w:rPr>
                <w:rFonts w:ascii="標楷體" w:eastAsia="標楷體" w:hAnsi="標楷體" w:hint="eastAsia"/>
                <w:bCs/>
                <w:color w:val="000000"/>
              </w:rPr>
              <w:t>條之</w:t>
            </w:r>
            <w:r>
              <w:rPr>
                <w:rFonts w:ascii="標楷體" w:eastAsia="標楷體" w:hAnsi="標楷體" w:hint="eastAsia"/>
                <w:bCs/>
                <w:color w:val="000000"/>
              </w:rPr>
              <w:t>1</w:t>
            </w:r>
            <w:r w:rsidR="0062435C" w:rsidRPr="00CC42EE">
              <w:rPr>
                <w:rFonts w:ascii="標楷體" w:eastAsia="標楷體" w:hAnsi="標楷體" w:hint="eastAsia"/>
                <w:bCs/>
                <w:color w:val="000000"/>
              </w:rPr>
              <w:t>規定修正第</w:t>
            </w:r>
            <w:r>
              <w:rPr>
                <w:rFonts w:ascii="標楷體" w:eastAsia="標楷體" w:hAnsi="標楷體" w:hint="eastAsia"/>
                <w:bCs/>
                <w:color w:val="000000"/>
              </w:rPr>
              <w:t>1</w:t>
            </w:r>
            <w:r w:rsidR="0062435C" w:rsidRPr="00CC42EE">
              <w:rPr>
                <w:rFonts w:ascii="標楷體" w:eastAsia="標楷體" w:hAnsi="標楷體" w:hint="eastAsia"/>
                <w:bCs/>
                <w:color w:val="000000"/>
              </w:rPr>
              <w:t>項第</w:t>
            </w:r>
            <w:r>
              <w:rPr>
                <w:rFonts w:ascii="標楷體" w:eastAsia="標楷體" w:hAnsi="標楷體" w:hint="eastAsia"/>
                <w:bCs/>
                <w:color w:val="000000"/>
              </w:rPr>
              <w:t>4</w:t>
            </w:r>
            <w:r w:rsidR="0062435C" w:rsidRPr="00CC42EE">
              <w:rPr>
                <w:rFonts w:ascii="標楷體" w:eastAsia="標楷體" w:hAnsi="標楷體" w:hint="eastAsia"/>
                <w:bCs/>
                <w:color w:val="000000"/>
              </w:rPr>
              <w:t>款，</w:t>
            </w:r>
            <w:r>
              <w:rPr>
                <w:rFonts w:ascii="標楷體" w:eastAsia="標楷體" w:hAnsi="標楷體" w:hint="eastAsia"/>
                <w:bCs/>
                <w:color w:val="000000"/>
              </w:rPr>
              <w:t>新增</w:t>
            </w:r>
            <w:r w:rsidR="0062435C" w:rsidRPr="00CC42EE">
              <w:rPr>
                <w:rFonts w:ascii="標楷體" w:eastAsia="標楷體" w:hAnsi="標楷體" w:hint="eastAsia"/>
                <w:bCs/>
                <w:color w:val="000000"/>
              </w:rPr>
              <w:t>駕駛人聞毒性化學物質災害事故應變車之警號</w:t>
            </w:r>
            <w:proofErr w:type="gramStart"/>
            <w:r w:rsidR="0062435C" w:rsidRPr="00CC42EE">
              <w:rPr>
                <w:rFonts w:ascii="標楷體" w:eastAsia="標楷體" w:hAnsi="標楷體" w:hint="eastAsia"/>
                <w:bCs/>
                <w:color w:val="000000"/>
              </w:rPr>
              <w:t>不</w:t>
            </w:r>
            <w:proofErr w:type="gramEnd"/>
            <w:r w:rsidR="0062435C" w:rsidRPr="00CC42EE">
              <w:rPr>
                <w:rFonts w:ascii="標楷體" w:eastAsia="標楷體" w:hAnsi="標楷體" w:hint="eastAsia"/>
                <w:bCs/>
                <w:color w:val="000000"/>
              </w:rPr>
              <w:t>立即</w:t>
            </w:r>
            <w:proofErr w:type="gramStart"/>
            <w:r w:rsidR="0062435C" w:rsidRPr="00CC42EE">
              <w:rPr>
                <w:rFonts w:ascii="標楷體" w:eastAsia="標楷體" w:hAnsi="標楷體" w:hint="eastAsia"/>
                <w:bCs/>
                <w:color w:val="000000"/>
              </w:rPr>
              <w:t>避讓亦得</w:t>
            </w:r>
            <w:proofErr w:type="gramEnd"/>
            <w:r w:rsidR="0062435C" w:rsidRPr="00CC42EE">
              <w:rPr>
                <w:rFonts w:ascii="標楷體" w:eastAsia="標楷體" w:hAnsi="標楷體" w:hint="eastAsia"/>
                <w:bCs/>
                <w:color w:val="000000"/>
              </w:rPr>
              <w:t>逕行舉發之規定。</w:t>
            </w:r>
          </w:p>
        </w:tc>
      </w:tr>
      <w:tr w:rsidR="006515EE" w:rsidRPr="00CC42EE" w:rsidTr="00EC3292">
        <w:tc>
          <w:tcPr>
            <w:tcW w:w="626" w:type="pct"/>
          </w:tcPr>
          <w:p w:rsidR="0062435C" w:rsidRPr="00CC42EE" w:rsidRDefault="005F3E55"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第7</w:t>
            </w:r>
            <w:r w:rsidRPr="00CC42EE">
              <w:rPr>
                <w:rFonts w:ascii="標楷體" w:eastAsia="標楷體" w:hAnsi="標楷體" w:hint="eastAsia"/>
                <w:bCs/>
                <w:color w:val="000000"/>
              </w:rPr>
              <w:t>條之</w:t>
            </w:r>
            <w:r>
              <w:rPr>
                <w:rFonts w:ascii="標楷體" w:eastAsia="標楷體" w:hAnsi="標楷體" w:hint="eastAsia"/>
                <w:bCs/>
                <w:color w:val="000000"/>
              </w:rPr>
              <w:t>3</w:t>
            </w:r>
          </w:p>
        </w:tc>
        <w:tc>
          <w:tcPr>
            <w:tcW w:w="2052" w:type="pct"/>
          </w:tcPr>
          <w:p w:rsidR="0062435C" w:rsidRPr="00CC42EE" w:rsidRDefault="0062435C" w:rsidP="005F3E55">
            <w:pPr>
              <w:kinsoku w:val="0"/>
              <w:jc w:val="both"/>
              <w:rPr>
                <w:rFonts w:ascii="標楷體" w:eastAsia="標楷體" w:hAnsi="標楷體"/>
                <w:bCs/>
                <w:color w:val="000000"/>
              </w:rPr>
            </w:pPr>
            <w:r w:rsidRPr="005F3E55">
              <w:rPr>
                <w:rFonts w:ascii="標楷體" w:eastAsia="標楷體" w:hAnsi="標楷體" w:hint="eastAsia"/>
                <w:bCs/>
                <w:color w:val="FF0000"/>
              </w:rPr>
              <w:t>大眾捷運系統車輛駕駛人之行為，有前條第一項所列得逕行舉發之情形者，應記明其車輛違規地點、時間、行駛方向</w:t>
            </w:r>
            <w:r w:rsidRPr="005F3E55">
              <w:rPr>
                <w:rFonts w:ascii="標楷體" w:eastAsia="標楷體" w:hAnsi="標楷體" w:hint="eastAsia"/>
                <w:bCs/>
                <w:color w:val="FF0000"/>
              </w:rPr>
              <w:lastRenderedPageBreak/>
              <w:t>等</w:t>
            </w:r>
            <w:proofErr w:type="gramStart"/>
            <w:r w:rsidRPr="005F3E55">
              <w:rPr>
                <w:rFonts w:ascii="標楷體" w:eastAsia="標楷體" w:hAnsi="標楷體" w:hint="eastAsia"/>
                <w:bCs/>
                <w:color w:val="FF0000"/>
              </w:rPr>
              <w:t>可資辨明</w:t>
            </w:r>
            <w:proofErr w:type="gramEnd"/>
            <w:r w:rsidRPr="005F3E55">
              <w:rPr>
                <w:rFonts w:ascii="標楷體" w:eastAsia="標楷體" w:hAnsi="標楷體" w:hint="eastAsia"/>
                <w:bCs/>
                <w:color w:val="FF0000"/>
              </w:rPr>
              <w:t>之資料，以其營運機構為被通知人製單舉發。</w:t>
            </w:r>
          </w:p>
        </w:tc>
        <w:tc>
          <w:tcPr>
            <w:tcW w:w="934" w:type="pct"/>
          </w:tcPr>
          <w:p w:rsidR="0062435C" w:rsidRPr="00CC42EE" w:rsidRDefault="0062435C" w:rsidP="001D414E">
            <w:pPr>
              <w:kinsoku w:val="0"/>
              <w:ind w:left="240" w:hangingChars="100" w:hanging="240"/>
              <w:jc w:val="both"/>
              <w:rPr>
                <w:rFonts w:ascii="標楷體" w:eastAsia="標楷體" w:hAnsi="標楷體"/>
                <w:bCs/>
                <w:color w:val="000000"/>
              </w:rPr>
            </w:pPr>
          </w:p>
        </w:tc>
        <w:tc>
          <w:tcPr>
            <w:tcW w:w="1388" w:type="pct"/>
          </w:tcPr>
          <w:p w:rsidR="0062435C" w:rsidRPr="00CC42EE" w:rsidRDefault="0062435C" w:rsidP="00E60107">
            <w:pPr>
              <w:kinsoku w:val="0"/>
              <w:jc w:val="both"/>
              <w:textDirection w:val="lrTbV"/>
              <w:rPr>
                <w:rFonts w:ascii="標楷體" w:eastAsia="標楷體" w:hAnsi="標楷體"/>
                <w:bCs/>
                <w:color w:val="000000"/>
                <w:u w:val="single"/>
              </w:rPr>
            </w:pPr>
            <w:r w:rsidRPr="005F3E55">
              <w:rPr>
                <w:rFonts w:ascii="標楷體" w:eastAsia="標楷體" w:hAnsi="標楷體" w:hint="eastAsia"/>
                <w:bCs/>
                <w:color w:val="000000"/>
              </w:rPr>
              <w:t>新增</w:t>
            </w:r>
            <w:r w:rsidRPr="00CC42EE">
              <w:rPr>
                <w:rFonts w:ascii="標楷體" w:eastAsia="標楷體" w:hAnsi="標楷體" w:hint="eastAsia"/>
                <w:bCs/>
                <w:color w:val="000000"/>
              </w:rPr>
              <w:t>捷運駕駛人之行為，有第</w:t>
            </w:r>
            <w:r w:rsidR="005F3E55">
              <w:rPr>
                <w:rFonts w:ascii="標楷體" w:eastAsia="標楷體" w:hAnsi="標楷體" w:hint="eastAsia"/>
                <w:bCs/>
                <w:color w:val="000000"/>
              </w:rPr>
              <w:t>7</w:t>
            </w:r>
            <w:r w:rsidRPr="00CC42EE">
              <w:rPr>
                <w:rFonts w:ascii="標楷體" w:eastAsia="標楷體" w:hAnsi="標楷體" w:hint="eastAsia"/>
                <w:bCs/>
                <w:color w:val="000000"/>
              </w:rPr>
              <w:t>條之</w:t>
            </w:r>
            <w:r w:rsidR="005F3E55">
              <w:rPr>
                <w:rFonts w:ascii="標楷體" w:eastAsia="標楷體" w:hAnsi="標楷體" w:hint="eastAsia"/>
                <w:bCs/>
                <w:color w:val="000000"/>
              </w:rPr>
              <w:t>2</w:t>
            </w:r>
            <w:r w:rsidRPr="00CC42EE">
              <w:rPr>
                <w:rFonts w:ascii="標楷體" w:eastAsia="標楷體" w:hAnsi="標楷體" w:hint="eastAsia"/>
                <w:bCs/>
                <w:color w:val="000000"/>
              </w:rPr>
              <w:t>第</w:t>
            </w:r>
            <w:r w:rsidR="005F3E55">
              <w:rPr>
                <w:rFonts w:ascii="標楷體" w:eastAsia="標楷體" w:hAnsi="標楷體" w:hint="eastAsia"/>
                <w:bCs/>
                <w:color w:val="000000"/>
              </w:rPr>
              <w:t>1</w:t>
            </w:r>
            <w:r w:rsidRPr="00CC42EE">
              <w:rPr>
                <w:rFonts w:ascii="標楷體" w:eastAsia="標楷體" w:hAnsi="標楷體" w:hint="eastAsia"/>
                <w:bCs/>
                <w:color w:val="000000"/>
              </w:rPr>
              <w:t>項所列</w:t>
            </w:r>
            <w:r w:rsidR="005F3E55">
              <w:rPr>
                <w:rFonts w:ascii="標楷體" w:eastAsia="標楷體" w:hAnsi="標楷體" w:hint="eastAsia"/>
                <w:bCs/>
                <w:color w:val="000000"/>
              </w:rPr>
              <w:t>得逕行舉發之情形</w:t>
            </w:r>
            <w:r w:rsidRPr="00CC42EE">
              <w:rPr>
                <w:rFonts w:ascii="標楷體" w:eastAsia="標楷體" w:hAnsi="標楷體" w:hint="eastAsia"/>
                <w:bCs/>
                <w:color w:val="000000"/>
              </w:rPr>
              <w:t>，亦得逕行舉</w:t>
            </w:r>
            <w:r w:rsidRPr="00CC42EE">
              <w:rPr>
                <w:rFonts w:ascii="標楷體" w:eastAsia="標楷體" w:hAnsi="標楷體" w:hint="eastAsia"/>
                <w:bCs/>
                <w:color w:val="000000"/>
              </w:rPr>
              <w:lastRenderedPageBreak/>
              <w:t>發，並增訂逕行舉發之通知程序。</w:t>
            </w:r>
          </w:p>
        </w:tc>
      </w:tr>
      <w:tr w:rsidR="006515EE" w:rsidRPr="00CC42EE" w:rsidTr="00EC3292">
        <w:tc>
          <w:tcPr>
            <w:tcW w:w="626" w:type="pct"/>
          </w:tcPr>
          <w:p w:rsidR="0062435C" w:rsidRPr="00CC42EE" w:rsidRDefault="005F3E55"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lastRenderedPageBreak/>
              <w:t>第8</w:t>
            </w:r>
            <w:r w:rsidRPr="00CC42EE">
              <w:rPr>
                <w:rFonts w:ascii="標楷體" w:eastAsia="標楷體" w:hAnsi="標楷體" w:hint="eastAsia"/>
                <w:bCs/>
                <w:color w:val="000000"/>
              </w:rPr>
              <w:t>條之</w:t>
            </w:r>
            <w:r>
              <w:rPr>
                <w:rFonts w:ascii="標楷體" w:eastAsia="標楷體" w:hAnsi="標楷體" w:hint="eastAsia"/>
                <w:bCs/>
                <w:color w:val="000000"/>
              </w:rPr>
              <w:t>1</w:t>
            </w:r>
          </w:p>
        </w:tc>
        <w:tc>
          <w:tcPr>
            <w:tcW w:w="2052" w:type="pct"/>
          </w:tcPr>
          <w:p w:rsidR="0062435C" w:rsidRPr="00CC42EE" w:rsidRDefault="0062435C" w:rsidP="005F3E55">
            <w:pPr>
              <w:kinsoku w:val="0"/>
              <w:jc w:val="both"/>
              <w:rPr>
                <w:rFonts w:ascii="標楷體" w:eastAsia="標楷體" w:hAnsi="標楷體"/>
                <w:bCs/>
                <w:color w:val="000000"/>
              </w:rPr>
            </w:pPr>
            <w:r w:rsidRPr="005F3E55">
              <w:rPr>
                <w:rFonts w:ascii="標楷體" w:eastAsia="標楷體" w:hAnsi="標楷體" w:hint="eastAsia"/>
                <w:bCs/>
                <w:color w:val="FF0000"/>
              </w:rPr>
              <w:t>大眾捷運系統車輛行駛共用通行道路，其駕駛人違反第</w:t>
            </w:r>
            <w:r w:rsidR="00E60107">
              <w:rPr>
                <w:rFonts w:ascii="標楷體" w:eastAsia="標楷體" w:hAnsi="標楷體" w:hint="eastAsia"/>
                <w:bCs/>
                <w:color w:val="FF0000"/>
              </w:rPr>
              <w:t>2</w:t>
            </w:r>
            <w:r w:rsidRPr="005F3E55">
              <w:rPr>
                <w:rFonts w:ascii="標楷體" w:eastAsia="標楷體" w:hAnsi="標楷體" w:hint="eastAsia"/>
                <w:bCs/>
                <w:color w:val="FF0000"/>
              </w:rPr>
              <w:t>章汽車行駛規定條文者，依各該條規定處罰。</w:t>
            </w:r>
          </w:p>
        </w:tc>
        <w:tc>
          <w:tcPr>
            <w:tcW w:w="934" w:type="pct"/>
          </w:tcPr>
          <w:p w:rsidR="0062435C" w:rsidRPr="00CC42EE" w:rsidRDefault="0062435C" w:rsidP="001D414E">
            <w:pPr>
              <w:kinsoku w:val="0"/>
              <w:ind w:left="240" w:hangingChars="100" w:hanging="240"/>
              <w:jc w:val="both"/>
              <w:rPr>
                <w:rFonts w:ascii="標楷體" w:eastAsia="標楷體" w:hAnsi="標楷體"/>
                <w:bCs/>
                <w:color w:val="000000"/>
              </w:rPr>
            </w:pPr>
          </w:p>
        </w:tc>
        <w:tc>
          <w:tcPr>
            <w:tcW w:w="1388" w:type="pct"/>
          </w:tcPr>
          <w:p w:rsidR="0062435C" w:rsidRPr="00CC42EE" w:rsidRDefault="0062435C" w:rsidP="00E60107">
            <w:pPr>
              <w:kinsoku w:val="0"/>
              <w:jc w:val="both"/>
              <w:textDirection w:val="lrTbV"/>
              <w:rPr>
                <w:rFonts w:ascii="標楷體" w:eastAsia="標楷體" w:hAnsi="標楷體"/>
                <w:bCs/>
                <w:color w:val="000000"/>
              </w:rPr>
            </w:pPr>
            <w:r w:rsidRPr="005F3E55">
              <w:rPr>
                <w:rFonts w:ascii="標楷體" w:eastAsia="標楷體" w:hAnsi="標楷體" w:hint="eastAsia"/>
                <w:bCs/>
                <w:color w:val="000000"/>
              </w:rPr>
              <w:t>新增</w:t>
            </w:r>
            <w:r w:rsidRPr="00CC42EE">
              <w:rPr>
                <w:rFonts w:ascii="標楷體" w:eastAsia="標楷體" w:hAnsi="標楷體" w:hint="eastAsia"/>
                <w:bCs/>
                <w:color w:val="000000"/>
              </w:rPr>
              <w:t>捷運行駛共用通行道路違反汽車行駛規定條文者，依各該條規定處罰</w:t>
            </w:r>
            <w:r w:rsidR="005F3E55">
              <w:rPr>
                <w:rFonts w:ascii="標楷體" w:eastAsia="標楷體" w:hAnsi="標楷體" w:hint="eastAsia"/>
                <w:bCs/>
                <w:color w:val="000000"/>
              </w:rPr>
              <w:t>(</w:t>
            </w:r>
            <w:proofErr w:type="gramStart"/>
            <w:r w:rsidR="005F3E55">
              <w:rPr>
                <w:rFonts w:ascii="標楷體" w:eastAsia="標楷體" w:hAnsi="標楷體" w:hint="eastAsia"/>
                <w:bCs/>
                <w:color w:val="000000"/>
              </w:rPr>
              <w:t>含</w:t>
            </w:r>
            <w:r w:rsidRPr="00CC42EE">
              <w:rPr>
                <w:rFonts w:ascii="標楷體" w:eastAsia="標楷體" w:hAnsi="標楷體" w:hint="eastAsia"/>
                <w:bCs/>
                <w:color w:val="000000"/>
              </w:rPr>
              <w:t>道安</w:t>
            </w:r>
            <w:proofErr w:type="gramEnd"/>
            <w:r w:rsidRPr="00CC42EE">
              <w:rPr>
                <w:rFonts w:ascii="標楷體" w:eastAsia="標楷體" w:hAnsi="標楷體" w:hint="eastAsia"/>
                <w:bCs/>
                <w:color w:val="000000"/>
              </w:rPr>
              <w:t>講習、違規點數、吊扣</w:t>
            </w:r>
            <w:r w:rsidR="005F3E55">
              <w:rPr>
                <w:rFonts w:ascii="標楷體" w:eastAsia="標楷體" w:hAnsi="標楷體" w:hint="eastAsia"/>
                <w:bCs/>
                <w:color w:val="000000"/>
              </w:rPr>
              <w:t>、</w:t>
            </w:r>
            <w:r w:rsidRPr="00CC42EE">
              <w:rPr>
                <w:rFonts w:ascii="標楷體" w:eastAsia="標楷體" w:hAnsi="標楷體" w:hint="eastAsia"/>
                <w:bCs/>
                <w:color w:val="000000"/>
              </w:rPr>
              <w:t>吊銷駕駛照</w:t>
            </w:r>
            <w:r w:rsidR="005F3E55" w:rsidRPr="00CC42EE">
              <w:rPr>
                <w:rFonts w:ascii="標楷體" w:eastAsia="標楷體" w:hAnsi="標楷體" w:hint="eastAsia"/>
                <w:bCs/>
                <w:color w:val="000000"/>
              </w:rPr>
              <w:t>等</w:t>
            </w:r>
            <w:r w:rsidR="005F3E55">
              <w:rPr>
                <w:rFonts w:ascii="標楷體" w:eastAsia="標楷體" w:hAnsi="標楷體" w:hint="eastAsia"/>
                <w:bCs/>
                <w:color w:val="000000"/>
              </w:rPr>
              <w:t>)</w:t>
            </w:r>
            <w:r w:rsidR="005F3E55" w:rsidRPr="00CC42EE">
              <w:rPr>
                <w:rFonts w:ascii="標楷體" w:eastAsia="標楷體" w:hAnsi="標楷體" w:hint="eastAsia"/>
                <w:bCs/>
                <w:color w:val="000000"/>
              </w:rPr>
              <w:t xml:space="preserve"> </w:t>
            </w:r>
          </w:p>
        </w:tc>
      </w:tr>
      <w:tr w:rsidR="00E85C2C" w:rsidRPr="00CC42EE" w:rsidTr="00EC3292">
        <w:trPr>
          <w:trHeight w:val="3076"/>
        </w:trPr>
        <w:tc>
          <w:tcPr>
            <w:tcW w:w="626" w:type="pct"/>
            <w:vMerge w:val="restart"/>
          </w:tcPr>
          <w:p w:rsidR="00E85C2C" w:rsidRDefault="00E85C2C"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第</w:t>
            </w:r>
            <w:r>
              <w:rPr>
                <w:rFonts w:ascii="標楷體" w:eastAsia="標楷體" w:hAnsi="標楷體" w:hint="eastAsia"/>
                <w:bCs/>
                <w:color w:val="000000"/>
              </w:rPr>
              <w:t>45</w:t>
            </w:r>
            <w:r w:rsidRPr="00CC42EE">
              <w:rPr>
                <w:rFonts w:ascii="標楷體" w:eastAsia="標楷體" w:hAnsi="標楷體" w:hint="eastAsia"/>
                <w:bCs/>
                <w:color w:val="000000"/>
              </w:rPr>
              <w:t>條</w:t>
            </w:r>
          </w:p>
          <w:p w:rsidR="00E85C2C" w:rsidRDefault="00E85C2C" w:rsidP="00E85C2C">
            <w:pPr>
              <w:kinsoku w:val="0"/>
              <w:jc w:val="both"/>
              <w:rPr>
                <w:rFonts w:ascii="標楷體" w:eastAsia="標楷體" w:hAnsi="標楷體"/>
                <w:bCs/>
                <w:color w:val="000000"/>
              </w:rPr>
            </w:pPr>
            <w:r>
              <w:rPr>
                <w:rFonts w:ascii="標楷體" w:eastAsia="標楷體" w:hAnsi="標楷體" w:hint="eastAsia"/>
                <w:bCs/>
                <w:color w:val="000000"/>
              </w:rPr>
              <w:t>第1項</w:t>
            </w:r>
          </w:p>
          <w:p w:rsidR="00E85C2C" w:rsidRDefault="00E85C2C" w:rsidP="00E85C2C">
            <w:pPr>
              <w:kinsoku w:val="0"/>
              <w:jc w:val="both"/>
              <w:rPr>
                <w:rFonts w:ascii="標楷體" w:eastAsia="標楷體" w:hAnsi="標楷體"/>
                <w:bCs/>
                <w:color w:val="000000"/>
              </w:rPr>
            </w:pPr>
            <w:r>
              <w:rPr>
                <w:rFonts w:ascii="標楷體" w:eastAsia="標楷體" w:hAnsi="標楷體" w:hint="eastAsia"/>
                <w:bCs/>
                <w:color w:val="000000"/>
              </w:rPr>
              <w:t>第11款</w:t>
            </w:r>
          </w:p>
          <w:p w:rsidR="00E85C2C" w:rsidRDefault="00E85C2C" w:rsidP="00E85C2C">
            <w:pPr>
              <w:kinsoku w:val="0"/>
              <w:jc w:val="both"/>
              <w:rPr>
                <w:rFonts w:ascii="標楷體" w:eastAsia="標楷體" w:hAnsi="標楷體"/>
                <w:bCs/>
                <w:color w:val="000000"/>
              </w:rPr>
            </w:pPr>
            <w:r>
              <w:rPr>
                <w:rFonts w:ascii="標楷體" w:eastAsia="標楷體" w:hAnsi="標楷體" w:hint="eastAsia"/>
                <w:bCs/>
                <w:color w:val="000000"/>
              </w:rPr>
              <w:t>第17款</w:t>
            </w:r>
          </w:p>
          <w:p w:rsidR="00E85C2C" w:rsidRPr="00CC42EE" w:rsidRDefault="00E85C2C" w:rsidP="00E85C2C">
            <w:pPr>
              <w:kinsoku w:val="0"/>
              <w:jc w:val="both"/>
              <w:rPr>
                <w:rFonts w:ascii="標楷體" w:eastAsia="標楷體" w:hAnsi="標楷體"/>
                <w:bCs/>
                <w:color w:val="000000"/>
              </w:rPr>
            </w:pPr>
            <w:r>
              <w:rPr>
                <w:rFonts w:ascii="標楷體" w:eastAsia="標楷體" w:hAnsi="標楷體" w:hint="eastAsia"/>
                <w:bCs/>
                <w:color w:val="000000"/>
              </w:rPr>
              <w:t>第2項</w:t>
            </w:r>
          </w:p>
        </w:tc>
        <w:tc>
          <w:tcPr>
            <w:tcW w:w="2052" w:type="pct"/>
          </w:tcPr>
          <w:p w:rsidR="00E85C2C" w:rsidRPr="00CC42EE" w:rsidRDefault="00E85C2C" w:rsidP="00E85C2C">
            <w:pPr>
              <w:kinsoku w:val="0"/>
              <w:jc w:val="both"/>
              <w:rPr>
                <w:rFonts w:ascii="標楷體" w:eastAsia="標楷體" w:hAnsi="標楷體"/>
                <w:bCs/>
                <w:color w:val="000000"/>
              </w:rPr>
            </w:pPr>
            <w:r w:rsidRPr="00CC42EE">
              <w:rPr>
                <w:rFonts w:ascii="標楷體" w:eastAsia="標楷體" w:hAnsi="標楷體" w:hint="eastAsia"/>
                <w:bCs/>
                <w:color w:val="000000"/>
              </w:rPr>
              <w:t>汽車駕駛人，爭道行駛有下列情形之</w:t>
            </w:r>
            <w:proofErr w:type="gramStart"/>
            <w:r w:rsidRPr="00CC42EE">
              <w:rPr>
                <w:rFonts w:ascii="標楷體" w:eastAsia="標楷體" w:hAnsi="標楷體" w:hint="eastAsia"/>
                <w:bCs/>
                <w:color w:val="000000"/>
              </w:rPr>
              <w:t>一</w:t>
            </w:r>
            <w:proofErr w:type="gramEnd"/>
            <w:r w:rsidRPr="00CC42EE">
              <w:rPr>
                <w:rFonts w:ascii="標楷體" w:eastAsia="標楷體" w:hAnsi="標楷體" w:hint="eastAsia"/>
                <w:bCs/>
                <w:color w:val="000000"/>
              </w:rPr>
              <w:t>者，處以罰鍰：</w:t>
            </w:r>
          </w:p>
          <w:p w:rsidR="00E85C2C" w:rsidRPr="00CC42EE" w:rsidRDefault="00E85C2C" w:rsidP="00E85C2C">
            <w:pPr>
              <w:kinsoku w:val="0"/>
              <w:jc w:val="both"/>
              <w:rPr>
                <w:rFonts w:ascii="標楷體" w:eastAsia="標楷體" w:hAnsi="標楷體"/>
                <w:bCs/>
                <w:color w:val="000000"/>
              </w:rPr>
            </w:pPr>
            <w:r w:rsidRPr="00CC42EE">
              <w:rPr>
                <w:rFonts w:ascii="標楷體" w:eastAsia="標楷體" w:hAnsi="標楷體" w:hint="eastAsia"/>
                <w:bCs/>
                <w:color w:val="000000"/>
              </w:rPr>
              <w:t>十一、聞消防車、救護車、警備車、工程</w:t>
            </w:r>
            <w:proofErr w:type="gramStart"/>
            <w:r w:rsidRPr="00E85C2C">
              <w:rPr>
                <w:rFonts w:ascii="標楷體" w:eastAsia="標楷體" w:hAnsi="標楷體" w:hint="eastAsia"/>
                <w:bCs/>
              </w:rPr>
              <w:t>救險車</w:t>
            </w:r>
            <w:proofErr w:type="gramEnd"/>
            <w:r w:rsidRPr="00E85C2C">
              <w:rPr>
                <w:rFonts w:ascii="標楷體" w:eastAsia="標楷體" w:hAnsi="標楷體" w:hint="eastAsia"/>
                <w:bCs/>
                <w:u w:val="single"/>
              </w:rPr>
              <w:t>、</w:t>
            </w:r>
            <w:r w:rsidRPr="00E85C2C">
              <w:rPr>
                <w:rFonts w:ascii="標楷體" w:eastAsia="標楷體" w:hAnsi="標楷體" w:hint="eastAsia"/>
                <w:bCs/>
                <w:color w:val="FF0000"/>
                <w:u w:val="single"/>
              </w:rPr>
              <w:t>毒性化學物質災害事故應變車</w:t>
            </w:r>
            <w:r w:rsidRPr="00CC42EE">
              <w:rPr>
                <w:rFonts w:ascii="標楷體" w:eastAsia="標楷體" w:hAnsi="標楷體" w:hint="eastAsia"/>
                <w:bCs/>
                <w:color w:val="000000"/>
              </w:rPr>
              <w:t>之警號，在後跟隨急駛，</w:t>
            </w:r>
            <w:proofErr w:type="gramStart"/>
            <w:r w:rsidRPr="00CC42EE">
              <w:rPr>
                <w:rFonts w:ascii="標楷體" w:eastAsia="標楷體" w:hAnsi="標楷體" w:hint="eastAsia"/>
                <w:bCs/>
                <w:color w:val="000000"/>
              </w:rPr>
              <w:t>或駛過</w:t>
            </w:r>
            <w:proofErr w:type="gramEnd"/>
            <w:r w:rsidRPr="00CC42EE">
              <w:rPr>
                <w:rFonts w:ascii="標楷體" w:eastAsia="標楷體" w:hAnsi="標楷體" w:hint="eastAsia"/>
                <w:bCs/>
                <w:color w:val="000000"/>
              </w:rPr>
              <w:t>在救火時放置於路上之消防水帶。</w:t>
            </w:r>
          </w:p>
          <w:p w:rsidR="00E85C2C" w:rsidRPr="00CC42EE" w:rsidRDefault="00E85C2C" w:rsidP="00E85C2C">
            <w:pPr>
              <w:kinsoku w:val="0"/>
              <w:jc w:val="both"/>
              <w:rPr>
                <w:rFonts w:ascii="標楷體" w:eastAsia="標楷體" w:hAnsi="標楷體"/>
                <w:bCs/>
                <w:color w:val="000000"/>
              </w:rPr>
            </w:pPr>
            <w:r w:rsidRPr="00E85C2C">
              <w:rPr>
                <w:rFonts w:ascii="標楷體" w:eastAsia="標楷體" w:hAnsi="標楷體" w:hint="eastAsia"/>
                <w:bCs/>
                <w:color w:val="FF0000"/>
                <w:u w:val="single"/>
              </w:rPr>
              <w:t>十七、聞或見大眾捷運系統車輛</w:t>
            </w:r>
            <w:proofErr w:type="gramStart"/>
            <w:r w:rsidRPr="00E85C2C">
              <w:rPr>
                <w:rFonts w:ascii="標楷體" w:eastAsia="標楷體" w:hAnsi="標楷體" w:hint="eastAsia"/>
                <w:bCs/>
                <w:color w:val="FF0000"/>
                <w:u w:val="single"/>
              </w:rPr>
              <w:t>之聲號或</w:t>
            </w:r>
            <w:proofErr w:type="gramEnd"/>
            <w:r w:rsidRPr="00E85C2C">
              <w:rPr>
                <w:rFonts w:ascii="標楷體" w:eastAsia="標楷體" w:hAnsi="標楷體" w:hint="eastAsia"/>
                <w:bCs/>
                <w:color w:val="FF0000"/>
                <w:u w:val="single"/>
              </w:rPr>
              <w:t>燈光，不依規定避讓或在後跟隨迫近。</w:t>
            </w:r>
          </w:p>
        </w:tc>
        <w:tc>
          <w:tcPr>
            <w:tcW w:w="934" w:type="pct"/>
          </w:tcPr>
          <w:p w:rsidR="00E85C2C" w:rsidRDefault="00E85C2C" w:rsidP="00E85C2C">
            <w:pPr>
              <w:kinsoku w:val="0"/>
              <w:jc w:val="both"/>
              <w:rPr>
                <w:rFonts w:ascii="標楷體" w:eastAsia="標楷體" w:hAnsi="標楷體"/>
                <w:bCs/>
                <w:color w:val="000000"/>
              </w:rPr>
            </w:pPr>
            <w:r w:rsidRPr="00CC42EE">
              <w:rPr>
                <w:rFonts w:ascii="標楷體" w:eastAsia="標楷體" w:hAnsi="標楷體" w:hint="eastAsia"/>
                <w:bCs/>
                <w:color w:val="000000"/>
              </w:rPr>
              <w:t>處駕駛人新臺幣</w:t>
            </w:r>
            <w:r>
              <w:rPr>
                <w:rFonts w:ascii="標楷體" w:eastAsia="標楷體" w:hAnsi="標楷體" w:hint="eastAsia"/>
                <w:bCs/>
                <w:color w:val="000000"/>
              </w:rPr>
              <w:t>600元以上1800</w:t>
            </w:r>
            <w:r w:rsidRPr="00CC42EE">
              <w:rPr>
                <w:rFonts w:ascii="標楷體" w:eastAsia="標楷體" w:hAnsi="標楷體" w:hint="eastAsia"/>
                <w:bCs/>
                <w:color w:val="000000"/>
              </w:rPr>
              <w:t>元以下罰鍰</w:t>
            </w:r>
          </w:p>
          <w:p w:rsidR="00E85C2C" w:rsidRPr="00CC42EE" w:rsidRDefault="00E85C2C" w:rsidP="00E85C2C">
            <w:pPr>
              <w:kinsoku w:val="0"/>
              <w:jc w:val="both"/>
              <w:rPr>
                <w:rFonts w:ascii="標楷體" w:eastAsia="標楷體" w:hAnsi="標楷體"/>
                <w:bCs/>
                <w:color w:val="000000"/>
              </w:rPr>
            </w:pPr>
          </w:p>
          <w:p w:rsidR="00E85C2C" w:rsidRPr="00CC42EE" w:rsidRDefault="00E85C2C" w:rsidP="001D414E">
            <w:pPr>
              <w:kinsoku w:val="0"/>
              <w:ind w:leftChars="100" w:left="240" w:firstLineChars="200" w:firstLine="480"/>
              <w:jc w:val="both"/>
              <w:rPr>
                <w:rFonts w:ascii="標楷體" w:eastAsia="標楷體" w:hAnsi="標楷體"/>
                <w:bCs/>
                <w:color w:val="000000"/>
              </w:rPr>
            </w:pPr>
          </w:p>
        </w:tc>
        <w:tc>
          <w:tcPr>
            <w:tcW w:w="1388" w:type="pct"/>
            <w:vMerge w:val="restart"/>
          </w:tcPr>
          <w:p w:rsidR="00E85C2C" w:rsidRPr="00D40266" w:rsidRDefault="00D40266" w:rsidP="00E96622">
            <w:pPr>
              <w:kinsoku w:val="0"/>
              <w:ind w:left="480" w:hangingChars="200" w:hanging="480"/>
              <w:jc w:val="both"/>
              <w:textDirection w:val="lrTbV"/>
              <w:rPr>
                <w:rFonts w:ascii="標楷體" w:eastAsia="標楷體" w:hAnsi="標楷體"/>
                <w:bCs/>
                <w:color w:val="000000"/>
              </w:rPr>
            </w:pPr>
            <w:r>
              <w:rPr>
                <w:rFonts w:ascii="標楷體" w:eastAsia="標楷體" w:hAnsi="標楷體" w:hint="eastAsia"/>
                <w:bCs/>
                <w:color w:val="000000"/>
              </w:rPr>
              <w:t>一、新增</w:t>
            </w:r>
            <w:r w:rsidR="00E85C2C" w:rsidRPr="00D40266">
              <w:rPr>
                <w:rFonts w:ascii="標楷體" w:eastAsia="標楷體" w:hAnsi="標楷體" w:hint="eastAsia"/>
                <w:bCs/>
                <w:color w:val="000000"/>
              </w:rPr>
              <w:t>聞毒性化學物質災害事故應變車之警號，應立即避讓</w:t>
            </w:r>
            <w:r w:rsidR="00663957">
              <w:rPr>
                <w:rFonts w:ascii="標楷體" w:eastAsia="標楷體" w:hAnsi="標楷體" w:hint="eastAsia"/>
                <w:bCs/>
                <w:color w:val="000000"/>
              </w:rPr>
              <w:t>之處罰並</w:t>
            </w:r>
            <w:r>
              <w:rPr>
                <w:rFonts w:ascii="標楷體" w:eastAsia="標楷體" w:hAnsi="標楷體" w:hint="eastAsia"/>
                <w:bCs/>
                <w:color w:val="000000"/>
              </w:rPr>
              <w:t>提高</w:t>
            </w:r>
            <w:r w:rsidR="00E85C2C" w:rsidRPr="00D40266">
              <w:rPr>
                <w:rFonts w:ascii="標楷體" w:eastAsia="標楷體" w:hAnsi="標楷體" w:hint="eastAsia"/>
                <w:bCs/>
                <w:color w:val="000000"/>
              </w:rPr>
              <w:t>不避讓</w:t>
            </w:r>
            <w:r>
              <w:rPr>
                <w:rFonts w:ascii="標楷體" w:eastAsia="標楷體" w:hAnsi="標楷體" w:hint="eastAsia"/>
                <w:bCs/>
                <w:color w:val="000000"/>
              </w:rPr>
              <w:t>消防等車</w:t>
            </w:r>
            <w:r w:rsidR="00E85C2C" w:rsidRPr="00D40266">
              <w:rPr>
                <w:rFonts w:ascii="標楷體" w:eastAsia="標楷體" w:hAnsi="標楷體" w:hint="eastAsia"/>
                <w:bCs/>
                <w:color w:val="000000"/>
              </w:rPr>
              <w:t>者</w:t>
            </w:r>
            <w:r>
              <w:rPr>
                <w:rFonts w:ascii="標楷體" w:eastAsia="標楷體" w:hAnsi="標楷體" w:hint="eastAsia"/>
                <w:bCs/>
                <w:color w:val="000000"/>
              </w:rPr>
              <w:t>罰鍰</w:t>
            </w:r>
            <w:r w:rsidR="00E85C2C" w:rsidRPr="00D40266">
              <w:rPr>
                <w:rFonts w:ascii="標楷體" w:eastAsia="標楷體" w:hAnsi="標楷體" w:hint="eastAsia"/>
                <w:bCs/>
                <w:color w:val="000000"/>
              </w:rPr>
              <w:t>並吊</w:t>
            </w:r>
            <w:r>
              <w:rPr>
                <w:rFonts w:ascii="標楷體" w:eastAsia="標楷體" w:hAnsi="標楷體" w:hint="eastAsia"/>
                <w:bCs/>
                <w:color w:val="000000"/>
              </w:rPr>
              <w:t>銷</w:t>
            </w:r>
            <w:r w:rsidR="00E85C2C" w:rsidRPr="00D40266">
              <w:rPr>
                <w:rFonts w:ascii="標楷體" w:eastAsia="標楷體" w:hAnsi="標楷體" w:hint="eastAsia"/>
                <w:bCs/>
                <w:color w:val="000000"/>
              </w:rPr>
              <w:t>駕照。</w:t>
            </w:r>
          </w:p>
          <w:p w:rsidR="00E85C2C" w:rsidRPr="00CC42EE" w:rsidRDefault="00E85C2C" w:rsidP="00E60107">
            <w:pPr>
              <w:kinsoku w:val="0"/>
              <w:ind w:left="480" w:hangingChars="200" w:hanging="480"/>
              <w:jc w:val="both"/>
              <w:textDirection w:val="lrTbV"/>
              <w:rPr>
                <w:rFonts w:ascii="標楷體" w:eastAsia="標楷體" w:hAnsi="標楷體"/>
                <w:bCs/>
                <w:color w:val="000000"/>
              </w:rPr>
            </w:pPr>
            <w:r w:rsidRPr="00CC42EE">
              <w:rPr>
                <w:rFonts w:ascii="標楷體" w:eastAsia="標楷體" w:hAnsi="標楷體" w:hint="eastAsia"/>
                <w:bCs/>
                <w:color w:val="000000"/>
              </w:rPr>
              <w:t>二、</w:t>
            </w:r>
            <w:r w:rsidR="00D40266">
              <w:rPr>
                <w:rFonts w:ascii="標楷體" w:eastAsia="標楷體" w:hAnsi="標楷體" w:hint="eastAsia"/>
                <w:bCs/>
                <w:color w:val="000000"/>
              </w:rPr>
              <w:t>新增</w:t>
            </w:r>
            <w:r w:rsidRPr="00CC42EE">
              <w:rPr>
                <w:rFonts w:ascii="標楷體" w:eastAsia="標楷體" w:hAnsi="標楷體" w:hint="eastAsia"/>
                <w:bCs/>
                <w:color w:val="000000"/>
              </w:rPr>
              <w:t>捷運行經共用通行交岔路口優先通行</w:t>
            </w:r>
            <w:r w:rsidR="00D40266">
              <w:rPr>
                <w:rFonts w:ascii="標楷體" w:eastAsia="標楷體" w:hAnsi="標楷體" w:hint="eastAsia"/>
                <w:bCs/>
                <w:color w:val="000000"/>
              </w:rPr>
              <w:t>權</w:t>
            </w:r>
          </w:p>
        </w:tc>
      </w:tr>
      <w:tr w:rsidR="00E85C2C" w:rsidRPr="00CC42EE" w:rsidTr="00EC3292">
        <w:trPr>
          <w:trHeight w:val="1697"/>
        </w:trPr>
        <w:tc>
          <w:tcPr>
            <w:tcW w:w="626" w:type="pct"/>
            <w:vMerge/>
          </w:tcPr>
          <w:p w:rsidR="00E85C2C" w:rsidRPr="00CC42EE" w:rsidRDefault="00E85C2C" w:rsidP="001D414E">
            <w:pPr>
              <w:kinsoku w:val="0"/>
              <w:ind w:left="240" w:hangingChars="100" w:hanging="240"/>
              <w:jc w:val="both"/>
              <w:rPr>
                <w:rFonts w:ascii="標楷體" w:eastAsia="標楷體" w:hAnsi="標楷體"/>
                <w:bCs/>
                <w:color w:val="000000"/>
              </w:rPr>
            </w:pPr>
          </w:p>
        </w:tc>
        <w:tc>
          <w:tcPr>
            <w:tcW w:w="2052" w:type="pct"/>
          </w:tcPr>
          <w:p w:rsidR="00E85C2C" w:rsidRPr="00CC42EE" w:rsidRDefault="00E85C2C" w:rsidP="00E60107">
            <w:pPr>
              <w:kinsoku w:val="0"/>
              <w:ind w:firstLineChars="200" w:firstLine="480"/>
              <w:jc w:val="both"/>
              <w:rPr>
                <w:rFonts w:ascii="標楷體" w:eastAsia="標楷體" w:hAnsi="標楷體"/>
                <w:bCs/>
                <w:color w:val="000000"/>
              </w:rPr>
            </w:pPr>
            <w:r w:rsidRPr="00CC42EE">
              <w:rPr>
                <w:rFonts w:ascii="標楷體" w:eastAsia="標楷體" w:hAnsi="標楷體" w:hint="eastAsia"/>
                <w:bCs/>
                <w:color w:val="000000"/>
              </w:rPr>
              <w:t>聞消防車、救護車、警備車、工程</w:t>
            </w:r>
            <w:proofErr w:type="gramStart"/>
            <w:r w:rsidRPr="00CC42EE">
              <w:rPr>
                <w:rFonts w:ascii="標楷體" w:eastAsia="標楷體" w:hAnsi="標楷體" w:hint="eastAsia"/>
                <w:bCs/>
                <w:color w:val="000000"/>
              </w:rPr>
              <w:t>救險車</w:t>
            </w:r>
            <w:proofErr w:type="gramEnd"/>
            <w:r w:rsidRPr="00CC42EE">
              <w:rPr>
                <w:rFonts w:ascii="標楷體" w:eastAsia="標楷體" w:hAnsi="標楷體" w:hint="eastAsia"/>
                <w:bCs/>
                <w:color w:val="000000"/>
                <w:u w:val="single"/>
              </w:rPr>
              <w:t>、</w:t>
            </w:r>
            <w:r w:rsidRPr="00E85C2C">
              <w:rPr>
                <w:rFonts w:ascii="標楷體" w:eastAsia="標楷體" w:hAnsi="標楷體" w:hint="eastAsia"/>
                <w:bCs/>
                <w:color w:val="FF0000"/>
                <w:u w:val="single"/>
              </w:rPr>
              <w:t>毒性化學物質災害事故應變車</w:t>
            </w:r>
            <w:r w:rsidRPr="00CC42EE">
              <w:rPr>
                <w:rFonts w:ascii="標楷體" w:eastAsia="標楷體" w:hAnsi="標楷體" w:hint="eastAsia"/>
                <w:bCs/>
                <w:color w:val="000000"/>
              </w:rPr>
              <w:t>之警號，</w:t>
            </w:r>
            <w:proofErr w:type="gramStart"/>
            <w:r w:rsidRPr="00E85C2C">
              <w:rPr>
                <w:rFonts w:ascii="標楷體" w:eastAsia="標楷體" w:hAnsi="標楷體" w:hint="eastAsia"/>
                <w:bCs/>
                <w:color w:val="FF0000"/>
                <w:u w:val="single"/>
              </w:rPr>
              <w:t>不</w:t>
            </w:r>
            <w:proofErr w:type="gramEnd"/>
            <w:r w:rsidRPr="00E85C2C">
              <w:rPr>
                <w:rFonts w:ascii="標楷體" w:eastAsia="標楷體" w:hAnsi="標楷體" w:hint="eastAsia"/>
                <w:bCs/>
                <w:color w:val="FF0000"/>
                <w:u w:val="single"/>
              </w:rPr>
              <w:t>立即避讓</w:t>
            </w:r>
            <w:r w:rsidR="00E60107">
              <w:rPr>
                <w:rFonts w:ascii="標楷體" w:eastAsia="標楷體" w:hAnsi="標楷體" w:hint="eastAsia"/>
                <w:bCs/>
                <w:color w:val="FF0000"/>
                <w:u w:val="single"/>
              </w:rPr>
              <w:t>。</w:t>
            </w:r>
          </w:p>
        </w:tc>
        <w:tc>
          <w:tcPr>
            <w:tcW w:w="934" w:type="pct"/>
          </w:tcPr>
          <w:p w:rsidR="00E85C2C" w:rsidRPr="00CC42EE" w:rsidRDefault="00E85C2C" w:rsidP="00E60107">
            <w:pPr>
              <w:kinsoku w:val="0"/>
              <w:jc w:val="both"/>
              <w:rPr>
                <w:rFonts w:ascii="標楷體" w:eastAsia="標楷體" w:hAnsi="標楷體"/>
                <w:bCs/>
                <w:color w:val="000000"/>
              </w:rPr>
            </w:pPr>
            <w:r w:rsidRPr="00CC42EE">
              <w:rPr>
                <w:rFonts w:ascii="標楷體" w:eastAsia="標楷體" w:hAnsi="標楷體" w:hint="eastAsia"/>
                <w:bCs/>
                <w:color w:val="000000"/>
              </w:rPr>
              <w:t>處駕駛人新臺幣</w:t>
            </w:r>
            <w:r>
              <w:rPr>
                <w:rFonts w:ascii="標楷體" w:eastAsia="標楷體" w:hAnsi="標楷體" w:hint="eastAsia"/>
                <w:bCs/>
                <w:color w:val="000000"/>
              </w:rPr>
              <w:t>3600元</w:t>
            </w:r>
            <w:r w:rsidRPr="00CC42EE">
              <w:rPr>
                <w:rFonts w:ascii="標楷體" w:eastAsia="標楷體" w:hAnsi="標楷體" w:hint="eastAsia"/>
                <w:bCs/>
                <w:color w:val="000000"/>
              </w:rPr>
              <w:t>罰鍰</w:t>
            </w:r>
            <w:r w:rsidR="00E60107" w:rsidRPr="00E60107">
              <w:rPr>
                <w:rFonts w:ascii="標楷體" w:eastAsia="標楷體" w:hAnsi="標楷體" w:hint="eastAsia"/>
                <w:bCs/>
              </w:rPr>
              <w:t>並吊銷駕照。</w:t>
            </w:r>
          </w:p>
        </w:tc>
        <w:tc>
          <w:tcPr>
            <w:tcW w:w="1388" w:type="pct"/>
            <w:vMerge/>
          </w:tcPr>
          <w:p w:rsidR="00E85C2C" w:rsidRPr="00CC42EE" w:rsidRDefault="00E85C2C" w:rsidP="001D414E">
            <w:pPr>
              <w:kinsoku w:val="0"/>
              <w:ind w:left="480" w:hangingChars="200" w:hanging="480"/>
              <w:jc w:val="both"/>
              <w:textDirection w:val="lrTbV"/>
              <w:rPr>
                <w:rFonts w:ascii="標楷體" w:eastAsia="標楷體" w:hAnsi="標楷體"/>
                <w:bCs/>
                <w:color w:val="000000"/>
              </w:rPr>
            </w:pPr>
          </w:p>
        </w:tc>
      </w:tr>
      <w:tr w:rsidR="006515EE" w:rsidRPr="00CC42EE" w:rsidTr="00EC3292">
        <w:tc>
          <w:tcPr>
            <w:tcW w:w="626" w:type="pct"/>
          </w:tcPr>
          <w:p w:rsidR="00FB78CC" w:rsidRDefault="00E96622"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第</w:t>
            </w:r>
            <w:r w:rsidR="00FB78CC">
              <w:rPr>
                <w:rFonts w:ascii="標楷體" w:eastAsia="標楷體" w:hAnsi="標楷體" w:hint="eastAsia"/>
                <w:bCs/>
                <w:color w:val="000000"/>
              </w:rPr>
              <w:t>50</w:t>
            </w:r>
            <w:r w:rsidRPr="00CC42EE">
              <w:rPr>
                <w:rFonts w:ascii="標楷體" w:eastAsia="標楷體" w:hAnsi="標楷體" w:hint="eastAsia"/>
                <w:bCs/>
                <w:color w:val="000000"/>
              </w:rPr>
              <w:t>條</w:t>
            </w:r>
          </w:p>
          <w:p w:rsidR="0062435C" w:rsidRPr="00CC42EE" w:rsidRDefault="00FB78CC" w:rsidP="001D414E">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第1項</w:t>
            </w:r>
            <w:r w:rsidR="00E96622" w:rsidRPr="00CC42EE">
              <w:rPr>
                <w:rFonts w:ascii="標楷體" w:eastAsia="標楷體" w:hAnsi="標楷體" w:hint="eastAsia"/>
                <w:bCs/>
                <w:color w:val="000000"/>
              </w:rPr>
              <w:t xml:space="preserve">  </w:t>
            </w:r>
          </w:p>
        </w:tc>
        <w:tc>
          <w:tcPr>
            <w:tcW w:w="2052" w:type="pct"/>
          </w:tcPr>
          <w:p w:rsidR="0062435C" w:rsidRPr="00CC42EE" w:rsidRDefault="0062435C" w:rsidP="00E60107">
            <w:pPr>
              <w:kinsoku w:val="0"/>
              <w:jc w:val="both"/>
              <w:rPr>
                <w:rFonts w:ascii="標楷體" w:eastAsia="標楷體" w:hAnsi="標楷體"/>
                <w:bCs/>
                <w:color w:val="000000"/>
              </w:rPr>
            </w:pPr>
            <w:r w:rsidRPr="00CC42EE">
              <w:rPr>
                <w:rFonts w:ascii="標楷體" w:eastAsia="標楷體" w:hAnsi="標楷體" w:hint="eastAsia"/>
                <w:bCs/>
                <w:color w:val="000000"/>
              </w:rPr>
              <w:t>汽車駕駛人倒車時，</w:t>
            </w:r>
            <w:r w:rsidR="00E60107" w:rsidRPr="00CC42EE">
              <w:rPr>
                <w:rFonts w:ascii="標楷體" w:eastAsia="標楷體" w:hAnsi="標楷體" w:hint="eastAsia"/>
                <w:bCs/>
                <w:color w:val="000000"/>
              </w:rPr>
              <w:t>在設有彎道、坡路、狹路、</w:t>
            </w:r>
            <w:proofErr w:type="gramStart"/>
            <w:r w:rsidR="00E60107" w:rsidRPr="00CC42EE">
              <w:rPr>
                <w:rFonts w:ascii="標楷體" w:eastAsia="標楷體" w:hAnsi="標楷體" w:hint="eastAsia"/>
                <w:bCs/>
                <w:color w:val="000000"/>
              </w:rPr>
              <w:t>狹橋</w:t>
            </w:r>
            <w:proofErr w:type="gramEnd"/>
            <w:r w:rsidR="00E60107" w:rsidRPr="00CC42EE">
              <w:rPr>
                <w:rFonts w:ascii="標楷體" w:eastAsia="標楷體" w:hAnsi="標楷體" w:hint="eastAsia"/>
                <w:bCs/>
                <w:color w:val="000000"/>
              </w:rPr>
              <w:t>、隧道、圓環、單行道標誌之路段、快車道或</w:t>
            </w:r>
            <w:r w:rsidR="00E60107" w:rsidRPr="00E60107">
              <w:rPr>
                <w:rFonts w:ascii="標楷體" w:eastAsia="標楷體" w:hAnsi="標楷體" w:hint="eastAsia"/>
                <w:bCs/>
                <w:color w:val="FF0000"/>
                <w:u w:val="single"/>
              </w:rPr>
              <w:t>大眾捷運系統車輛共用通行交岔路口且為大眾捷運系統車輛導引路線上</w:t>
            </w:r>
            <w:r w:rsidR="00E60107" w:rsidRPr="00CC42EE">
              <w:rPr>
                <w:rFonts w:ascii="標楷體" w:eastAsia="標楷體" w:hAnsi="標楷體" w:hint="eastAsia"/>
                <w:bCs/>
                <w:color w:val="000000"/>
              </w:rPr>
              <w:t>倒車</w:t>
            </w:r>
          </w:p>
        </w:tc>
        <w:tc>
          <w:tcPr>
            <w:tcW w:w="934" w:type="pct"/>
          </w:tcPr>
          <w:p w:rsidR="0062435C" w:rsidRPr="00CC42EE" w:rsidRDefault="0062435C" w:rsidP="00E60107">
            <w:pPr>
              <w:kinsoku w:val="0"/>
              <w:jc w:val="both"/>
              <w:rPr>
                <w:rFonts w:ascii="標楷體" w:eastAsia="標楷體" w:hAnsi="標楷體"/>
                <w:bCs/>
                <w:color w:val="000000"/>
              </w:rPr>
            </w:pPr>
            <w:r w:rsidRPr="00CC42EE">
              <w:rPr>
                <w:rFonts w:ascii="標楷體" w:eastAsia="標楷體" w:hAnsi="標楷體" w:hint="eastAsia"/>
                <w:bCs/>
                <w:color w:val="000000"/>
              </w:rPr>
              <w:t>處</w:t>
            </w:r>
            <w:r w:rsidR="00FB78CC">
              <w:rPr>
                <w:rFonts w:ascii="標楷體" w:eastAsia="標楷體" w:hAnsi="標楷體" w:hint="eastAsia"/>
                <w:bCs/>
                <w:color w:val="000000"/>
              </w:rPr>
              <w:t>駕駛人</w:t>
            </w:r>
            <w:r w:rsidRPr="00CC42EE">
              <w:rPr>
                <w:rFonts w:ascii="標楷體" w:eastAsia="標楷體" w:hAnsi="標楷體" w:hint="eastAsia"/>
                <w:bCs/>
                <w:color w:val="000000"/>
              </w:rPr>
              <w:t>新臺幣</w:t>
            </w:r>
            <w:r w:rsidR="00E60107">
              <w:rPr>
                <w:rFonts w:ascii="標楷體" w:eastAsia="標楷體" w:hAnsi="標楷體" w:hint="eastAsia"/>
                <w:bCs/>
                <w:color w:val="000000"/>
              </w:rPr>
              <w:t>600</w:t>
            </w:r>
            <w:r w:rsidRPr="00CC42EE">
              <w:rPr>
                <w:rFonts w:ascii="標楷體" w:eastAsia="標楷體" w:hAnsi="標楷體" w:hint="eastAsia"/>
                <w:bCs/>
                <w:color w:val="000000"/>
              </w:rPr>
              <w:t>元以上</w:t>
            </w:r>
            <w:r w:rsidR="00E60107">
              <w:rPr>
                <w:rFonts w:ascii="標楷體" w:eastAsia="標楷體" w:hAnsi="標楷體" w:hint="eastAsia"/>
                <w:bCs/>
                <w:color w:val="000000"/>
              </w:rPr>
              <w:t>1200</w:t>
            </w:r>
            <w:r w:rsidRPr="00CC42EE">
              <w:rPr>
                <w:rFonts w:ascii="標楷體" w:eastAsia="標楷體" w:hAnsi="標楷體" w:hint="eastAsia"/>
                <w:bCs/>
                <w:color w:val="000000"/>
              </w:rPr>
              <w:t>元以下罰鍰</w:t>
            </w:r>
          </w:p>
        </w:tc>
        <w:tc>
          <w:tcPr>
            <w:tcW w:w="1388" w:type="pct"/>
          </w:tcPr>
          <w:p w:rsidR="0062435C" w:rsidRPr="00CC42EE" w:rsidRDefault="00E60107" w:rsidP="00E60107">
            <w:pPr>
              <w:kinsoku w:val="0"/>
              <w:jc w:val="both"/>
              <w:textDirection w:val="lrTbV"/>
              <w:rPr>
                <w:rFonts w:ascii="標楷體" w:eastAsia="標楷體" w:hAnsi="標楷體"/>
                <w:bCs/>
                <w:color w:val="000000"/>
              </w:rPr>
            </w:pPr>
            <w:r>
              <w:rPr>
                <w:rFonts w:ascii="標楷體" w:eastAsia="標楷體" w:hAnsi="標楷體" w:hint="eastAsia"/>
                <w:bCs/>
                <w:color w:val="000000"/>
              </w:rPr>
              <w:t>新</w:t>
            </w:r>
            <w:r w:rsidR="0062435C" w:rsidRPr="00CC42EE">
              <w:rPr>
                <w:rFonts w:ascii="標楷體" w:eastAsia="標楷體" w:hAnsi="標楷體" w:hint="eastAsia"/>
                <w:bCs/>
                <w:color w:val="000000"/>
              </w:rPr>
              <w:t>增在捷運共用通行交岔路口且為其導引路線上倒車之處罰規定。</w:t>
            </w:r>
          </w:p>
        </w:tc>
      </w:tr>
      <w:tr w:rsidR="00E60107" w:rsidRPr="00CC42EE" w:rsidTr="00EC3292">
        <w:trPr>
          <w:trHeight w:val="1464"/>
        </w:trPr>
        <w:tc>
          <w:tcPr>
            <w:tcW w:w="626" w:type="pct"/>
            <w:vMerge w:val="restart"/>
          </w:tcPr>
          <w:p w:rsidR="00E60107" w:rsidRPr="00CC42EE" w:rsidRDefault="00E60107"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第</w:t>
            </w:r>
            <w:r>
              <w:rPr>
                <w:rFonts w:ascii="標楷體" w:eastAsia="標楷體" w:hAnsi="標楷體" w:hint="eastAsia"/>
                <w:bCs/>
                <w:color w:val="000000"/>
              </w:rPr>
              <w:t>53</w:t>
            </w:r>
            <w:r w:rsidRPr="00CC42EE">
              <w:rPr>
                <w:rFonts w:ascii="標楷體" w:eastAsia="標楷體" w:hAnsi="標楷體" w:hint="eastAsia"/>
                <w:bCs/>
                <w:color w:val="000000"/>
              </w:rPr>
              <w:t>條之</w:t>
            </w:r>
            <w:r>
              <w:rPr>
                <w:rFonts w:ascii="標楷體" w:eastAsia="標楷體" w:hAnsi="標楷體" w:hint="eastAsia"/>
                <w:bCs/>
                <w:color w:val="000000"/>
              </w:rPr>
              <w:t>1</w:t>
            </w:r>
          </w:p>
        </w:tc>
        <w:tc>
          <w:tcPr>
            <w:tcW w:w="2052" w:type="pct"/>
          </w:tcPr>
          <w:p w:rsidR="00E60107" w:rsidRPr="00E60107" w:rsidRDefault="00E60107" w:rsidP="00E60107">
            <w:pPr>
              <w:kinsoku w:val="0"/>
              <w:jc w:val="both"/>
              <w:rPr>
                <w:rFonts w:ascii="標楷體" w:eastAsia="標楷體" w:hAnsi="標楷體"/>
                <w:bCs/>
                <w:color w:val="000000"/>
              </w:rPr>
            </w:pPr>
            <w:r w:rsidRPr="00CC42EE">
              <w:rPr>
                <w:rFonts w:ascii="標楷體" w:eastAsia="標楷體" w:hAnsi="標楷體" w:hint="eastAsia"/>
                <w:bCs/>
                <w:color w:val="000000"/>
              </w:rPr>
              <w:t>汽車駕駛人，行經有燈光號</w:t>
            </w:r>
            <w:proofErr w:type="gramStart"/>
            <w:r w:rsidRPr="00CC42EE">
              <w:rPr>
                <w:rFonts w:ascii="標楷體" w:eastAsia="標楷體" w:hAnsi="標楷體" w:hint="eastAsia"/>
                <w:bCs/>
                <w:color w:val="000000"/>
              </w:rPr>
              <w:t>誌</w:t>
            </w:r>
            <w:proofErr w:type="gramEnd"/>
            <w:r w:rsidRPr="00CC42EE">
              <w:rPr>
                <w:rFonts w:ascii="標楷體" w:eastAsia="標楷體" w:hAnsi="標楷體" w:hint="eastAsia"/>
                <w:bCs/>
                <w:color w:val="000000"/>
              </w:rPr>
              <w:t>管制之</w:t>
            </w:r>
            <w:r w:rsidRPr="00E60107">
              <w:rPr>
                <w:rFonts w:ascii="標楷體" w:eastAsia="標楷體" w:hAnsi="標楷體" w:hint="eastAsia"/>
                <w:bCs/>
                <w:color w:val="FF0000"/>
              </w:rPr>
              <w:t>大眾捷運系統車輛共用通行交岔路口闖紅燈</w:t>
            </w:r>
            <w:r w:rsidRPr="00CC42EE">
              <w:rPr>
                <w:rFonts w:ascii="標楷體" w:eastAsia="標楷體" w:hAnsi="標楷體"/>
                <w:bCs/>
                <w:color w:val="000000"/>
              </w:rPr>
              <w:t xml:space="preserve"> </w:t>
            </w:r>
          </w:p>
        </w:tc>
        <w:tc>
          <w:tcPr>
            <w:tcW w:w="934" w:type="pct"/>
          </w:tcPr>
          <w:p w:rsidR="00E60107" w:rsidRPr="00CC42EE" w:rsidRDefault="00E60107" w:rsidP="00E60107">
            <w:pPr>
              <w:kinsoku w:val="0"/>
              <w:jc w:val="both"/>
              <w:rPr>
                <w:rFonts w:ascii="標楷體" w:eastAsia="標楷體" w:hAnsi="標楷體"/>
                <w:bCs/>
                <w:color w:val="000000"/>
              </w:rPr>
            </w:pPr>
            <w:r w:rsidRPr="00CC42EE">
              <w:rPr>
                <w:rFonts w:ascii="標楷體" w:eastAsia="標楷體" w:hAnsi="標楷體" w:hint="eastAsia"/>
                <w:bCs/>
                <w:color w:val="000000"/>
              </w:rPr>
              <w:t>處</w:t>
            </w:r>
            <w:r>
              <w:rPr>
                <w:rFonts w:ascii="標楷體" w:eastAsia="標楷體" w:hAnsi="標楷體" w:hint="eastAsia"/>
                <w:bCs/>
                <w:color w:val="000000"/>
              </w:rPr>
              <w:t>駕駛人</w:t>
            </w:r>
            <w:r w:rsidRPr="00CC42EE">
              <w:rPr>
                <w:rFonts w:ascii="標楷體" w:eastAsia="標楷體" w:hAnsi="標楷體" w:hint="eastAsia"/>
                <w:bCs/>
                <w:color w:val="000000"/>
              </w:rPr>
              <w:t>新臺幣</w:t>
            </w:r>
            <w:r>
              <w:rPr>
                <w:rFonts w:ascii="標楷體" w:eastAsia="標楷體" w:hAnsi="標楷體" w:hint="eastAsia"/>
                <w:bCs/>
                <w:color w:val="000000"/>
              </w:rPr>
              <w:t>3600</w:t>
            </w:r>
            <w:r w:rsidRPr="00CC42EE">
              <w:rPr>
                <w:rFonts w:ascii="標楷體" w:eastAsia="標楷體" w:hAnsi="標楷體" w:hint="eastAsia"/>
                <w:bCs/>
                <w:color w:val="000000"/>
              </w:rPr>
              <w:t>以上</w:t>
            </w:r>
            <w:r>
              <w:rPr>
                <w:rFonts w:ascii="標楷體" w:eastAsia="標楷體" w:hAnsi="標楷體" w:hint="eastAsia"/>
                <w:bCs/>
                <w:color w:val="000000"/>
              </w:rPr>
              <w:t>10800</w:t>
            </w:r>
            <w:r w:rsidRPr="00CC42EE">
              <w:rPr>
                <w:rFonts w:ascii="標楷體" w:eastAsia="標楷體" w:hAnsi="標楷體" w:hint="eastAsia"/>
                <w:bCs/>
                <w:color w:val="000000"/>
              </w:rPr>
              <w:t>元以下罰鍰</w:t>
            </w:r>
          </w:p>
        </w:tc>
        <w:tc>
          <w:tcPr>
            <w:tcW w:w="1388" w:type="pct"/>
            <w:vMerge w:val="restart"/>
          </w:tcPr>
          <w:p w:rsidR="00E60107" w:rsidRPr="00CC42EE" w:rsidRDefault="00E60107" w:rsidP="005D271C">
            <w:pPr>
              <w:kinsoku w:val="0"/>
              <w:ind w:left="58" w:hangingChars="24" w:hanging="58"/>
              <w:jc w:val="both"/>
              <w:textDirection w:val="lrTbV"/>
              <w:rPr>
                <w:rFonts w:ascii="標楷體" w:eastAsia="標楷體" w:hAnsi="標楷體"/>
                <w:bCs/>
                <w:color w:val="000000"/>
              </w:rPr>
            </w:pPr>
            <w:r w:rsidRPr="00E60107">
              <w:rPr>
                <w:rFonts w:ascii="標楷體" w:eastAsia="標楷體" w:hAnsi="標楷體" w:hint="eastAsia"/>
                <w:bCs/>
                <w:color w:val="000000"/>
              </w:rPr>
              <w:t>新增</w:t>
            </w:r>
            <w:r w:rsidRPr="00CC42EE">
              <w:rPr>
                <w:rFonts w:ascii="標楷體" w:eastAsia="標楷體" w:hAnsi="標楷體" w:hint="eastAsia"/>
                <w:bCs/>
                <w:color w:val="000000"/>
              </w:rPr>
              <w:t>於捷運行經且設有燈光號</w:t>
            </w:r>
            <w:proofErr w:type="gramStart"/>
            <w:r w:rsidRPr="00CC42EE">
              <w:rPr>
                <w:rFonts w:ascii="標楷體" w:eastAsia="標楷體" w:hAnsi="標楷體" w:hint="eastAsia"/>
                <w:bCs/>
                <w:color w:val="000000"/>
              </w:rPr>
              <w:t>誌</w:t>
            </w:r>
            <w:proofErr w:type="gramEnd"/>
            <w:r w:rsidRPr="00CC42EE">
              <w:rPr>
                <w:rFonts w:ascii="標楷體" w:eastAsia="標楷體" w:hAnsi="標楷體" w:hint="eastAsia"/>
                <w:bCs/>
                <w:color w:val="000000"/>
              </w:rPr>
              <w:t>管制之交岔路口闖紅燈或紅燈右轉</w:t>
            </w:r>
          </w:p>
        </w:tc>
      </w:tr>
      <w:tr w:rsidR="00E60107" w:rsidRPr="00CC42EE" w:rsidTr="00EC3292">
        <w:trPr>
          <w:trHeight w:val="1124"/>
        </w:trPr>
        <w:tc>
          <w:tcPr>
            <w:tcW w:w="626" w:type="pct"/>
            <w:vMerge/>
          </w:tcPr>
          <w:p w:rsidR="00E60107" w:rsidRPr="00CC42EE" w:rsidRDefault="00E60107" w:rsidP="001D414E">
            <w:pPr>
              <w:kinsoku w:val="0"/>
              <w:ind w:left="240" w:hangingChars="100" w:hanging="240"/>
              <w:jc w:val="both"/>
              <w:rPr>
                <w:rFonts w:ascii="標楷體" w:eastAsia="標楷體" w:hAnsi="標楷體"/>
                <w:bCs/>
                <w:color w:val="000000"/>
              </w:rPr>
            </w:pPr>
          </w:p>
        </w:tc>
        <w:tc>
          <w:tcPr>
            <w:tcW w:w="2052" w:type="pct"/>
          </w:tcPr>
          <w:p w:rsidR="00E60107" w:rsidRPr="00CC42EE" w:rsidRDefault="00E60107" w:rsidP="005D271C">
            <w:pPr>
              <w:kinsoku w:val="0"/>
              <w:jc w:val="both"/>
              <w:rPr>
                <w:rFonts w:ascii="標楷體" w:eastAsia="標楷體" w:hAnsi="標楷體"/>
                <w:bCs/>
                <w:color w:val="000000"/>
              </w:rPr>
            </w:pPr>
            <w:r w:rsidRPr="00CC42EE">
              <w:rPr>
                <w:rFonts w:ascii="標楷體" w:eastAsia="標楷體" w:hAnsi="標楷體" w:hint="eastAsia"/>
                <w:bCs/>
                <w:color w:val="000000"/>
              </w:rPr>
              <w:t>汽車駕駛人，行經有燈光號</w:t>
            </w:r>
            <w:proofErr w:type="gramStart"/>
            <w:r w:rsidRPr="00CC42EE">
              <w:rPr>
                <w:rFonts w:ascii="標楷體" w:eastAsia="標楷體" w:hAnsi="標楷體" w:hint="eastAsia"/>
                <w:bCs/>
                <w:color w:val="000000"/>
              </w:rPr>
              <w:t>誌</w:t>
            </w:r>
            <w:proofErr w:type="gramEnd"/>
            <w:r w:rsidRPr="00CC42EE">
              <w:rPr>
                <w:rFonts w:ascii="標楷體" w:eastAsia="標楷體" w:hAnsi="標楷體" w:hint="eastAsia"/>
                <w:bCs/>
                <w:color w:val="000000"/>
              </w:rPr>
              <w:t>管制之</w:t>
            </w:r>
            <w:r w:rsidRPr="00E60107">
              <w:rPr>
                <w:rFonts w:ascii="標楷體" w:eastAsia="標楷體" w:hAnsi="標楷體" w:hint="eastAsia"/>
                <w:bCs/>
                <w:color w:val="FF0000"/>
              </w:rPr>
              <w:t>大眾捷運系統車輛共用通行交岔路紅燈</w:t>
            </w:r>
            <w:r w:rsidRPr="005D271C">
              <w:rPr>
                <w:rFonts w:ascii="標楷體" w:eastAsia="標楷體" w:hAnsi="標楷體" w:hint="eastAsia"/>
                <w:bCs/>
                <w:color w:val="FF0000"/>
              </w:rPr>
              <w:t>右轉</w:t>
            </w:r>
          </w:p>
        </w:tc>
        <w:tc>
          <w:tcPr>
            <w:tcW w:w="934" w:type="pct"/>
          </w:tcPr>
          <w:p w:rsidR="00E60107" w:rsidRPr="00CC42EE" w:rsidRDefault="00E60107" w:rsidP="00E60107">
            <w:pPr>
              <w:kinsoku w:val="0"/>
              <w:jc w:val="both"/>
              <w:rPr>
                <w:rFonts w:ascii="標楷體" w:eastAsia="標楷體" w:hAnsi="標楷體"/>
                <w:bCs/>
                <w:color w:val="000000"/>
              </w:rPr>
            </w:pPr>
            <w:r w:rsidRPr="00CC42EE">
              <w:rPr>
                <w:rFonts w:ascii="標楷體" w:eastAsia="標楷體" w:hAnsi="標楷體" w:hint="eastAsia"/>
                <w:bCs/>
                <w:color w:val="000000"/>
              </w:rPr>
              <w:t>處新臺幣</w:t>
            </w:r>
            <w:r>
              <w:rPr>
                <w:rFonts w:ascii="標楷體" w:eastAsia="標楷體" w:hAnsi="標楷體" w:hint="eastAsia"/>
                <w:bCs/>
                <w:color w:val="000000"/>
              </w:rPr>
              <w:t>1200</w:t>
            </w:r>
            <w:r w:rsidRPr="00CC42EE">
              <w:rPr>
                <w:rFonts w:ascii="標楷體" w:eastAsia="標楷體" w:hAnsi="標楷體" w:hint="eastAsia"/>
                <w:bCs/>
                <w:color w:val="000000"/>
              </w:rPr>
              <w:t>元以上</w:t>
            </w:r>
            <w:r>
              <w:rPr>
                <w:rFonts w:ascii="標楷體" w:eastAsia="標楷體" w:hAnsi="標楷體" w:hint="eastAsia"/>
                <w:bCs/>
                <w:color w:val="000000"/>
              </w:rPr>
              <w:t>3600</w:t>
            </w:r>
            <w:r w:rsidRPr="00CC42EE">
              <w:rPr>
                <w:rFonts w:ascii="標楷體" w:eastAsia="標楷體" w:hAnsi="標楷體" w:hint="eastAsia"/>
                <w:bCs/>
                <w:color w:val="000000"/>
              </w:rPr>
              <w:t>元以下罰鍰。</w:t>
            </w:r>
          </w:p>
        </w:tc>
        <w:tc>
          <w:tcPr>
            <w:tcW w:w="1388" w:type="pct"/>
            <w:vMerge/>
          </w:tcPr>
          <w:p w:rsidR="00E60107" w:rsidRPr="00CC42EE" w:rsidRDefault="00E60107" w:rsidP="001D414E">
            <w:pPr>
              <w:kinsoku w:val="0"/>
              <w:ind w:left="58" w:hangingChars="24" w:hanging="58"/>
              <w:jc w:val="both"/>
              <w:textDirection w:val="lrTbV"/>
              <w:rPr>
                <w:rFonts w:ascii="標楷體" w:eastAsia="標楷體" w:hAnsi="標楷體"/>
                <w:bCs/>
                <w:color w:val="000000"/>
              </w:rPr>
            </w:pPr>
          </w:p>
        </w:tc>
      </w:tr>
      <w:tr w:rsidR="006515EE" w:rsidRPr="00CC42EE" w:rsidTr="00EC3292">
        <w:tc>
          <w:tcPr>
            <w:tcW w:w="626" w:type="pct"/>
          </w:tcPr>
          <w:p w:rsidR="0062435C" w:rsidRPr="00CC42EE" w:rsidRDefault="005D271C"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第六十三條</w:t>
            </w:r>
          </w:p>
        </w:tc>
        <w:tc>
          <w:tcPr>
            <w:tcW w:w="2052" w:type="pct"/>
          </w:tcPr>
          <w:p w:rsidR="0062435C" w:rsidRPr="00CC42EE" w:rsidRDefault="0062435C" w:rsidP="005D271C">
            <w:pPr>
              <w:kinsoku w:val="0"/>
              <w:jc w:val="both"/>
              <w:rPr>
                <w:rFonts w:ascii="標楷體" w:eastAsia="標楷體" w:hAnsi="標楷體"/>
                <w:bCs/>
                <w:color w:val="000000"/>
              </w:rPr>
            </w:pPr>
            <w:r w:rsidRPr="00CC42EE">
              <w:rPr>
                <w:rFonts w:ascii="標楷體" w:eastAsia="標楷體" w:hAnsi="標楷體" w:hint="eastAsia"/>
                <w:bCs/>
                <w:color w:val="000000"/>
              </w:rPr>
              <w:t>汽車駕駛人有</w:t>
            </w:r>
            <w:r w:rsidR="005D271C" w:rsidRPr="005D271C">
              <w:rPr>
                <w:rFonts w:ascii="標楷體" w:eastAsia="標楷體" w:hAnsi="標楷體" w:hint="eastAsia"/>
                <w:bCs/>
                <w:color w:val="FF0000"/>
                <w:u w:val="single"/>
              </w:rPr>
              <w:t>第53條之1行為</w:t>
            </w:r>
            <w:r w:rsidRPr="005D271C">
              <w:rPr>
                <w:rFonts w:ascii="標楷體" w:eastAsia="標楷體" w:hAnsi="標楷體" w:hint="eastAsia"/>
                <w:bCs/>
                <w:color w:val="FF0000"/>
              </w:rPr>
              <w:t>者</w:t>
            </w:r>
            <w:r w:rsidR="005D271C" w:rsidRPr="005D271C">
              <w:rPr>
                <w:rFonts w:ascii="標楷體" w:eastAsia="標楷體" w:hAnsi="標楷體" w:hint="eastAsia"/>
                <w:bCs/>
                <w:color w:val="FF0000"/>
              </w:rPr>
              <w:t>(於捷運行經且設有燈光號</w:t>
            </w:r>
            <w:proofErr w:type="gramStart"/>
            <w:r w:rsidR="005D271C" w:rsidRPr="005D271C">
              <w:rPr>
                <w:rFonts w:ascii="標楷體" w:eastAsia="標楷體" w:hAnsi="標楷體" w:hint="eastAsia"/>
                <w:bCs/>
                <w:color w:val="FF0000"/>
              </w:rPr>
              <w:t>誌</w:t>
            </w:r>
            <w:proofErr w:type="gramEnd"/>
            <w:r w:rsidR="005D271C" w:rsidRPr="005D271C">
              <w:rPr>
                <w:rFonts w:ascii="標楷體" w:eastAsia="標楷體" w:hAnsi="標楷體" w:hint="eastAsia"/>
                <w:bCs/>
                <w:color w:val="FF0000"/>
              </w:rPr>
              <w:t>管制之交岔路口闖紅燈或紅燈右轉</w:t>
            </w:r>
            <w:r w:rsidR="005D271C">
              <w:rPr>
                <w:rFonts w:ascii="標楷體" w:eastAsia="標楷體" w:hAnsi="標楷體" w:hint="eastAsia"/>
                <w:bCs/>
                <w:color w:val="000000"/>
              </w:rPr>
              <w:t>)</w:t>
            </w:r>
            <w:r w:rsidRPr="00CC42EE">
              <w:rPr>
                <w:rFonts w:ascii="標楷體" w:eastAsia="標楷體" w:hAnsi="標楷體" w:hint="eastAsia"/>
                <w:bCs/>
                <w:color w:val="000000"/>
              </w:rPr>
              <w:t>，除依原條款處罰鍰外，並予記點：</w:t>
            </w:r>
          </w:p>
        </w:tc>
        <w:tc>
          <w:tcPr>
            <w:tcW w:w="934" w:type="pct"/>
          </w:tcPr>
          <w:p w:rsidR="0062435C" w:rsidRDefault="00383115" w:rsidP="00383115">
            <w:pPr>
              <w:kinsoku w:val="0"/>
              <w:ind w:left="480" w:hangingChars="200" w:hanging="480"/>
              <w:jc w:val="both"/>
              <w:rPr>
                <w:rFonts w:ascii="標楷體" w:eastAsia="標楷體" w:hAnsi="標楷體"/>
                <w:bCs/>
                <w:color w:val="000000"/>
              </w:rPr>
            </w:pPr>
            <w:r>
              <w:rPr>
                <w:rFonts w:ascii="標楷體" w:eastAsia="標楷體" w:hAnsi="標楷體" w:hint="eastAsia"/>
                <w:bCs/>
                <w:color w:val="000000"/>
              </w:rPr>
              <w:t>一、</w:t>
            </w:r>
            <w:r w:rsidR="0062435C" w:rsidRPr="00CC42EE">
              <w:rPr>
                <w:rFonts w:ascii="標楷體" w:eastAsia="標楷體" w:hAnsi="標楷體" w:hint="eastAsia"/>
                <w:bCs/>
                <w:color w:val="000000"/>
              </w:rPr>
              <w:t>駕駛人除罰鍰外並予記點</w:t>
            </w:r>
            <w:r w:rsidR="005D271C">
              <w:rPr>
                <w:rFonts w:ascii="標楷體" w:eastAsia="標楷體" w:hAnsi="標楷體" w:hint="eastAsia"/>
                <w:bCs/>
                <w:color w:val="000000"/>
              </w:rPr>
              <w:t>。</w:t>
            </w:r>
            <w:r w:rsidR="0062435C" w:rsidRPr="00CC42EE">
              <w:rPr>
                <w:rFonts w:ascii="標楷體" w:eastAsia="標楷體" w:hAnsi="標楷體" w:hint="eastAsia"/>
                <w:bCs/>
                <w:color w:val="000000"/>
              </w:rPr>
              <w:t>已吊扣或吊銷駕</w:t>
            </w:r>
            <w:r w:rsidR="005D271C">
              <w:rPr>
                <w:rFonts w:ascii="標楷體" w:eastAsia="標楷體" w:hAnsi="標楷體" w:hint="eastAsia"/>
                <w:bCs/>
                <w:color w:val="000000"/>
              </w:rPr>
              <w:t>照處分者不予記點。</w:t>
            </w:r>
          </w:p>
          <w:p w:rsidR="0062435C" w:rsidRPr="00CC42EE" w:rsidRDefault="00383115" w:rsidP="00EC3292">
            <w:pPr>
              <w:kinsoku w:val="0"/>
              <w:ind w:left="480" w:hangingChars="200" w:hanging="480"/>
              <w:jc w:val="both"/>
              <w:rPr>
                <w:rFonts w:ascii="標楷體" w:eastAsia="標楷體" w:hAnsi="標楷體"/>
                <w:bCs/>
                <w:color w:val="000000"/>
              </w:rPr>
            </w:pPr>
            <w:r>
              <w:rPr>
                <w:rFonts w:ascii="標楷體" w:eastAsia="標楷體" w:hAnsi="標楷體" w:hint="eastAsia"/>
                <w:bCs/>
                <w:color w:val="000000"/>
              </w:rPr>
              <w:t>二、</w:t>
            </w:r>
            <w:r w:rsidR="0062435C" w:rsidRPr="00CC42EE">
              <w:rPr>
                <w:rFonts w:ascii="標楷體" w:eastAsia="標楷體" w:hAnsi="標楷體" w:hint="eastAsia"/>
                <w:bCs/>
                <w:color w:val="000000"/>
              </w:rPr>
              <w:t>駕駛人在</w:t>
            </w:r>
            <w:r w:rsidR="005D271C">
              <w:rPr>
                <w:rFonts w:ascii="標楷體" w:eastAsia="標楷體" w:hAnsi="標楷體" w:hint="eastAsia"/>
                <w:bCs/>
                <w:color w:val="000000"/>
              </w:rPr>
              <w:t>6</w:t>
            </w:r>
            <w:r w:rsidR="0062435C" w:rsidRPr="00CC42EE">
              <w:rPr>
                <w:rFonts w:ascii="標楷體" w:eastAsia="標楷體" w:hAnsi="標楷體" w:hint="eastAsia"/>
                <w:bCs/>
                <w:color w:val="000000"/>
              </w:rPr>
              <w:t>個</w:t>
            </w:r>
            <w:r w:rsidR="0062435C" w:rsidRPr="00CC42EE">
              <w:rPr>
                <w:rFonts w:ascii="標楷體" w:eastAsia="標楷體" w:hAnsi="標楷體" w:hint="eastAsia"/>
                <w:bCs/>
                <w:color w:val="000000"/>
              </w:rPr>
              <w:lastRenderedPageBreak/>
              <w:t>月內，違規</w:t>
            </w:r>
            <w:proofErr w:type="gramStart"/>
            <w:r w:rsidR="0062435C" w:rsidRPr="00CC42EE">
              <w:rPr>
                <w:rFonts w:ascii="標楷體" w:eastAsia="標楷體" w:hAnsi="標楷體" w:hint="eastAsia"/>
                <w:bCs/>
                <w:color w:val="000000"/>
              </w:rPr>
              <w:t>記點共達</w:t>
            </w:r>
            <w:proofErr w:type="gramEnd"/>
            <w:r w:rsidR="005D271C">
              <w:rPr>
                <w:rFonts w:ascii="標楷體" w:eastAsia="標楷體" w:hAnsi="標楷體" w:hint="eastAsia"/>
                <w:bCs/>
                <w:color w:val="000000"/>
              </w:rPr>
              <w:t>6</w:t>
            </w:r>
            <w:r w:rsidR="0062435C" w:rsidRPr="00CC42EE">
              <w:rPr>
                <w:rFonts w:ascii="標楷體" w:eastAsia="標楷體" w:hAnsi="標楷體" w:hint="eastAsia"/>
                <w:bCs/>
                <w:color w:val="000000"/>
              </w:rPr>
              <w:t>點以上者，吊扣駕照</w:t>
            </w:r>
            <w:r w:rsidR="005D271C">
              <w:rPr>
                <w:rFonts w:ascii="標楷體" w:eastAsia="標楷體" w:hAnsi="標楷體" w:hint="eastAsia"/>
                <w:bCs/>
                <w:color w:val="000000"/>
              </w:rPr>
              <w:t>1</w:t>
            </w:r>
            <w:r w:rsidR="0062435C" w:rsidRPr="00CC42EE">
              <w:rPr>
                <w:rFonts w:ascii="標楷體" w:eastAsia="標楷體" w:hAnsi="標楷體" w:hint="eastAsia"/>
                <w:bCs/>
                <w:color w:val="000000"/>
              </w:rPr>
              <w:t>個月；</w:t>
            </w:r>
            <w:r w:rsidR="005D271C">
              <w:rPr>
                <w:rFonts w:ascii="標楷體" w:eastAsia="標楷體" w:hAnsi="標楷體" w:hint="eastAsia"/>
                <w:bCs/>
                <w:color w:val="000000"/>
              </w:rPr>
              <w:t>1</w:t>
            </w:r>
            <w:r w:rsidR="0062435C" w:rsidRPr="00CC42EE">
              <w:rPr>
                <w:rFonts w:ascii="標楷體" w:eastAsia="標楷體" w:hAnsi="標楷體" w:hint="eastAsia"/>
                <w:bCs/>
                <w:color w:val="000000"/>
              </w:rPr>
              <w:t>年內經吊扣駕照</w:t>
            </w:r>
            <w:r w:rsidR="005D271C">
              <w:rPr>
                <w:rFonts w:ascii="標楷體" w:eastAsia="標楷體" w:hAnsi="標楷體" w:hint="eastAsia"/>
                <w:bCs/>
                <w:color w:val="000000"/>
              </w:rPr>
              <w:t>2</w:t>
            </w:r>
            <w:r w:rsidR="0062435C" w:rsidRPr="00CC42EE">
              <w:rPr>
                <w:rFonts w:ascii="標楷體" w:eastAsia="標楷體" w:hAnsi="標楷體" w:hint="eastAsia"/>
                <w:bCs/>
                <w:color w:val="000000"/>
              </w:rPr>
              <w:t>次，再違</w:t>
            </w:r>
            <w:r w:rsidR="00EC3292">
              <w:rPr>
                <w:rFonts w:ascii="標楷體" w:eastAsia="標楷體" w:hAnsi="標楷體" w:hint="eastAsia"/>
                <w:bCs/>
                <w:color w:val="000000"/>
              </w:rPr>
              <w:t>規扣點</w:t>
            </w:r>
            <w:r w:rsidR="0062435C" w:rsidRPr="00CC42EE">
              <w:rPr>
                <w:rFonts w:ascii="標楷體" w:eastAsia="標楷體" w:hAnsi="標楷體" w:hint="eastAsia"/>
                <w:bCs/>
                <w:color w:val="000000"/>
              </w:rPr>
              <w:t>者吊銷駕照</w:t>
            </w:r>
          </w:p>
        </w:tc>
        <w:tc>
          <w:tcPr>
            <w:tcW w:w="1388" w:type="pct"/>
          </w:tcPr>
          <w:p w:rsidR="0062435C" w:rsidRPr="00CC42EE" w:rsidRDefault="0062435C" w:rsidP="005D271C">
            <w:pPr>
              <w:kinsoku w:val="0"/>
              <w:jc w:val="both"/>
              <w:textDirection w:val="lrTbV"/>
              <w:rPr>
                <w:rFonts w:ascii="標楷體" w:eastAsia="標楷體" w:hAnsi="標楷體"/>
                <w:bCs/>
                <w:color w:val="000000"/>
              </w:rPr>
            </w:pPr>
            <w:r w:rsidRPr="00CC42EE">
              <w:rPr>
                <w:rFonts w:ascii="標楷體" w:eastAsia="標楷體" w:hAnsi="標楷體" w:hint="eastAsia"/>
                <w:bCs/>
                <w:color w:val="000000"/>
              </w:rPr>
              <w:lastRenderedPageBreak/>
              <w:t>增訂</w:t>
            </w:r>
            <w:r w:rsidR="005D271C" w:rsidRPr="00CC42EE">
              <w:rPr>
                <w:rFonts w:ascii="標楷體" w:eastAsia="標楷體" w:hAnsi="標楷體" w:hint="eastAsia"/>
                <w:bCs/>
                <w:color w:val="000000"/>
              </w:rPr>
              <w:t>於捷運行經且設有燈光號</w:t>
            </w:r>
            <w:proofErr w:type="gramStart"/>
            <w:r w:rsidR="005D271C" w:rsidRPr="00CC42EE">
              <w:rPr>
                <w:rFonts w:ascii="標楷體" w:eastAsia="標楷體" w:hAnsi="標楷體" w:hint="eastAsia"/>
                <w:bCs/>
                <w:color w:val="000000"/>
              </w:rPr>
              <w:t>誌</w:t>
            </w:r>
            <w:proofErr w:type="gramEnd"/>
            <w:r w:rsidR="005D271C" w:rsidRPr="00CC42EE">
              <w:rPr>
                <w:rFonts w:ascii="標楷體" w:eastAsia="標楷體" w:hAnsi="標楷體" w:hint="eastAsia"/>
                <w:bCs/>
                <w:color w:val="000000"/>
              </w:rPr>
              <w:t>管制之交岔路口闖紅燈或紅燈右轉</w:t>
            </w:r>
            <w:r w:rsidRPr="00CC42EE">
              <w:rPr>
                <w:rFonts w:ascii="標楷體" w:eastAsia="標楷體" w:hAnsi="標楷體" w:hint="eastAsia"/>
                <w:bCs/>
                <w:color w:val="000000"/>
              </w:rPr>
              <w:t>者，記違規點數三點之規定。</w:t>
            </w:r>
          </w:p>
          <w:p w:rsidR="0062435C" w:rsidRPr="00CC42EE" w:rsidRDefault="0062435C" w:rsidP="005D271C">
            <w:pPr>
              <w:kinsoku w:val="0"/>
              <w:jc w:val="both"/>
              <w:textDirection w:val="lrTbV"/>
              <w:rPr>
                <w:rFonts w:ascii="標楷體" w:eastAsia="標楷體" w:hAnsi="標楷體"/>
                <w:bCs/>
                <w:color w:val="000000"/>
              </w:rPr>
            </w:pPr>
          </w:p>
        </w:tc>
      </w:tr>
      <w:tr w:rsidR="006515EE" w:rsidRPr="00CC42EE" w:rsidTr="00EC3292">
        <w:tc>
          <w:tcPr>
            <w:tcW w:w="626" w:type="pct"/>
          </w:tcPr>
          <w:p w:rsidR="0062435C" w:rsidRPr="00CC42EE" w:rsidRDefault="005D271C"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lastRenderedPageBreak/>
              <w:t>第</w:t>
            </w:r>
            <w:r>
              <w:rPr>
                <w:rFonts w:ascii="標楷體" w:eastAsia="標楷體" w:hAnsi="標楷體" w:hint="eastAsia"/>
                <w:bCs/>
                <w:color w:val="000000"/>
              </w:rPr>
              <w:t>74</w:t>
            </w:r>
            <w:r w:rsidRPr="00CC42EE">
              <w:rPr>
                <w:rFonts w:ascii="標楷體" w:eastAsia="標楷體" w:hAnsi="標楷體" w:hint="eastAsia"/>
                <w:bCs/>
                <w:color w:val="000000"/>
              </w:rPr>
              <w:t>條</w:t>
            </w:r>
          </w:p>
        </w:tc>
        <w:tc>
          <w:tcPr>
            <w:tcW w:w="2052" w:type="pct"/>
          </w:tcPr>
          <w:p w:rsidR="0062435C" w:rsidRPr="00CC42EE" w:rsidRDefault="0062435C" w:rsidP="005D271C">
            <w:pPr>
              <w:kinsoku w:val="0"/>
              <w:jc w:val="both"/>
              <w:rPr>
                <w:rFonts w:ascii="標楷體" w:eastAsia="標楷體" w:hAnsi="標楷體"/>
                <w:bCs/>
                <w:color w:val="000000"/>
              </w:rPr>
            </w:pPr>
            <w:r w:rsidRPr="00CC42EE">
              <w:rPr>
                <w:rFonts w:ascii="標楷體" w:eastAsia="標楷體" w:hAnsi="標楷體" w:hint="eastAsia"/>
                <w:bCs/>
                <w:color w:val="000000"/>
              </w:rPr>
              <w:t>慢車駕駛人，有下列情形之</w:t>
            </w:r>
            <w:proofErr w:type="gramStart"/>
            <w:r w:rsidRPr="00CC42EE">
              <w:rPr>
                <w:rFonts w:ascii="標楷體" w:eastAsia="標楷體" w:hAnsi="標楷體" w:hint="eastAsia"/>
                <w:bCs/>
                <w:color w:val="000000"/>
              </w:rPr>
              <w:t>一</w:t>
            </w:r>
            <w:proofErr w:type="gramEnd"/>
            <w:r w:rsidRPr="00CC42EE">
              <w:rPr>
                <w:rFonts w:ascii="標楷體" w:eastAsia="標楷體" w:hAnsi="標楷體" w:hint="eastAsia"/>
                <w:bCs/>
                <w:color w:val="000000"/>
              </w:rPr>
              <w:t>者</w:t>
            </w:r>
            <w:r w:rsidR="005D271C">
              <w:rPr>
                <w:rFonts w:ascii="標楷體" w:eastAsia="標楷體" w:hAnsi="標楷體" w:hint="eastAsia"/>
                <w:bCs/>
                <w:color w:val="000000"/>
              </w:rPr>
              <w:t>：</w:t>
            </w:r>
            <w:r w:rsidR="005D271C" w:rsidRPr="00CC42EE">
              <w:rPr>
                <w:rFonts w:ascii="標楷體" w:eastAsia="標楷體" w:hAnsi="標楷體"/>
                <w:bCs/>
                <w:color w:val="000000"/>
              </w:rPr>
              <w:t xml:space="preserve"> </w:t>
            </w:r>
          </w:p>
          <w:p w:rsidR="0062435C" w:rsidRPr="00CC42EE" w:rsidRDefault="0062435C" w:rsidP="005D271C">
            <w:pPr>
              <w:kinsoku w:val="0"/>
              <w:ind w:leftChars="33" w:left="79"/>
              <w:jc w:val="both"/>
              <w:rPr>
                <w:rFonts w:ascii="標楷體" w:eastAsia="標楷體" w:hAnsi="標楷體"/>
                <w:bCs/>
                <w:color w:val="000000"/>
              </w:rPr>
            </w:pPr>
            <w:r w:rsidRPr="00CC42EE">
              <w:rPr>
                <w:rFonts w:ascii="標楷體" w:eastAsia="標楷體" w:hAnsi="標楷體" w:hint="eastAsia"/>
                <w:bCs/>
                <w:color w:val="000000"/>
              </w:rPr>
              <w:t>六、聞消防車、警備車、救護車</w:t>
            </w:r>
            <w:r w:rsidRPr="007559B6">
              <w:rPr>
                <w:rFonts w:ascii="標楷體" w:eastAsia="標楷體" w:hAnsi="標楷體" w:hint="eastAsia"/>
                <w:bCs/>
                <w:color w:val="000000"/>
              </w:rPr>
              <w:t>、</w:t>
            </w:r>
            <w:r w:rsidRPr="007559B6">
              <w:rPr>
                <w:rFonts w:ascii="標楷體" w:eastAsia="標楷體" w:hAnsi="標楷體" w:hint="eastAsia"/>
                <w:bCs/>
                <w:color w:val="FF0000"/>
              </w:rPr>
              <w:t>工程</w:t>
            </w:r>
            <w:proofErr w:type="gramStart"/>
            <w:r w:rsidRPr="007559B6">
              <w:rPr>
                <w:rFonts w:ascii="標楷體" w:eastAsia="標楷體" w:hAnsi="標楷體" w:hint="eastAsia"/>
                <w:bCs/>
                <w:color w:val="FF0000"/>
              </w:rPr>
              <w:t>救險車</w:t>
            </w:r>
            <w:proofErr w:type="gramEnd"/>
            <w:r w:rsidRPr="007559B6">
              <w:rPr>
                <w:rFonts w:ascii="標楷體" w:eastAsia="標楷體" w:hAnsi="標楷體" w:hint="eastAsia"/>
                <w:bCs/>
                <w:color w:val="FF0000"/>
                <w:u w:val="single"/>
              </w:rPr>
              <w:t>、毒性化學物質災害事故應變車之</w:t>
            </w:r>
            <w:r w:rsidRPr="00CC42EE">
              <w:rPr>
                <w:rFonts w:ascii="標楷體" w:eastAsia="標楷體" w:hAnsi="標楷體" w:hint="eastAsia"/>
                <w:bCs/>
                <w:color w:val="000000"/>
              </w:rPr>
              <w:t>警號</w:t>
            </w:r>
            <w:proofErr w:type="gramStart"/>
            <w:r w:rsidRPr="00CC42EE">
              <w:rPr>
                <w:rFonts w:ascii="標楷體" w:eastAsia="標楷體" w:hAnsi="標楷體" w:hint="eastAsia"/>
                <w:bCs/>
                <w:color w:val="000000"/>
              </w:rPr>
              <w:t>不</w:t>
            </w:r>
            <w:proofErr w:type="gramEnd"/>
            <w:r w:rsidRPr="00CC42EE">
              <w:rPr>
                <w:rFonts w:ascii="標楷體" w:eastAsia="標楷體" w:hAnsi="標楷體" w:hint="eastAsia"/>
                <w:bCs/>
                <w:color w:val="000000"/>
              </w:rPr>
              <w:t>立即避讓。</w:t>
            </w:r>
          </w:p>
          <w:p w:rsidR="0062435C" w:rsidRPr="00CC42EE" w:rsidRDefault="0062435C" w:rsidP="005D271C">
            <w:pPr>
              <w:kinsoku w:val="0"/>
              <w:ind w:leftChars="64" w:left="154"/>
              <w:jc w:val="both"/>
              <w:rPr>
                <w:rFonts w:ascii="標楷體" w:eastAsia="標楷體" w:hAnsi="標楷體"/>
                <w:bCs/>
                <w:color w:val="000000"/>
              </w:rPr>
            </w:pPr>
            <w:r w:rsidRPr="007559B6">
              <w:rPr>
                <w:rFonts w:ascii="標楷體" w:eastAsia="標楷體" w:hAnsi="標楷體" w:hint="eastAsia"/>
                <w:bCs/>
                <w:color w:val="FF0000"/>
                <w:u w:val="single"/>
              </w:rPr>
              <w:t>九、聞或見大眾捷運系統車輛</w:t>
            </w:r>
            <w:proofErr w:type="gramStart"/>
            <w:r w:rsidRPr="007559B6">
              <w:rPr>
                <w:rFonts w:ascii="標楷體" w:eastAsia="標楷體" w:hAnsi="標楷體" w:hint="eastAsia"/>
                <w:bCs/>
                <w:color w:val="FF0000"/>
                <w:u w:val="single"/>
              </w:rPr>
              <w:t>之聲號或</w:t>
            </w:r>
            <w:proofErr w:type="gramEnd"/>
            <w:r w:rsidRPr="007559B6">
              <w:rPr>
                <w:rFonts w:ascii="標楷體" w:eastAsia="標楷體" w:hAnsi="標楷體" w:hint="eastAsia"/>
                <w:bCs/>
                <w:color w:val="FF0000"/>
                <w:u w:val="single"/>
              </w:rPr>
              <w:t>燈光，不依規定避讓或在後跟隨迫近。</w:t>
            </w:r>
          </w:p>
        </w:tc>
        <w:tc>
          <w:tcPr>
            <w:tcW w:w="934" w:type="pct"/>
          </w:tcPr>
          <w:p w:rsidR="0062435C" w:rsidRPr="00CC42EE" w:rsidRDefault="005D271C" w:rsidP="005D271C">
            <w:pPr>
              <w:kinsoku w:val="0"/>
              <w:jc w:val="both"/>
              <w:rPr>
                <w:rFonts w:ascii="標楷體" w:eastAsia="標楷體" w:hAnsi="標楷體"/>
                <w:bCs/>
                <w:color w:val="000000"/>
              </w:rPr>
            </w:pPr>
            <w:r>
              <w:rPr>
                <w:rFonts w:ascii="標楷體" w:eastAsia="標楷體" w:hAnsi="標楷體" w:hint="eastAsia"/>
                <w:bCs/>
                <w:color w:val="000000"/>
              </w:rPr>
              <w:t>慢車駕駛人</w:t>
            </w:r>
            <w:r w:rsidR="0062435C" w:rsidRPr="00CC42EE">
              <w:rPr>
                <w:rFonts w:ascii="標楷體" w:eastAsia="標楷體" w:hAnsi="標楷體" w:hint="eastAsia"/>
                <w:bCs/>
                <w:color w:val="000000"/>
              </w:rPr>
              <w:t>處新臺幣</w:t>
            </w:r>
            <w:r>
              <w:rPr>
                <w:rFonts w:ascii="標楷體" w:eastAsia="標楷體" w:hAnsi="標楷體" w:hint="eastAsia"/>
                <w:bCs/>
                <w:color w:val="000000"/>
              </w:rPr>
              <w:t>300</w:t>
            </w:r>
            <w:r w:rsidR="0062435C" w:rsidRPr="00CC42EE">
              <w:rPr>
                <w:rFonts w:ascii="標楷體" w:eastAsia="標楷體" w:hAnsi="標楷體" w:hint="eastAsia"/>
                <w:bCs/>
                <w:color w:val="000000"/>
              </w:rPr>
              <w:t>元以上</w:t>
            </w:r>
            <w:r>
              <w:rPr>
                <w:rFonts w:ascii="標楷體" w:eastAsia="標楷體" w:hAnsi="標楷體" w:hint="eastAsia"/>
                <w:bCs/>
                <w:color w:val="000000"/>
              </w:rPr>
              <w:t>600</w:t>
            </w:r>
            <w:r w:rsidR="0062435C" w:rsidRPr="00CC42EE">
              <w:rPr>
                <w:rFonts w:ascii="標楷體" w:eastAsia="標楷體" w:hAnsi="標楷體" w:hint="eastAsia"/>
                <w:bCs/>
                <w:color w:val="000000"/>
              </w:rPr>
              <w:t>元以下罰鍰</w:t>
            </w:r>
          </w:p>
          <w:p w:rsidR="0062435C" w:rsidRPr="00CC42EE" w:rsidRDefault="0062435C" w:rsidP="007559B6">
            <w:pPr>
              <w:kinsoku w:val="0"/>
              <w:jc w:val="both"/>
              <w:rPr>
                <w:rFonts w:ascii="標楷體" w:eastAsia="標楷體" w:hAnsi="標楷體"/>
                <w:bCs/>
                <w:color w:val="000000"/>
              </w:rPr>
            </w:pPr>
          </w:p>
        </w:tc>
        <w:tc>
          <w:tcPr>
            <w:tcW w:w="1388" w:type="pct"/>
          </w:tcPr>
          <w:p w:rsidR="0062435C" w:rsidRPr="00CC42EE" w:rsidRDefault="00FC64C3" w:rsidP="00663957">
            <w:pPr>
              <w:kinsoku w:val="0"/>
              <w:ind w:leftChars="1" w:left="2"/>
              <w:jc w:val="both"/>
              <w:textDirection w:val="lrTbV"/>
              <w:rPr>
                <w:rFonts w:ascii="標楷體" w:eastAsia="標楷體" w:hAnsi="標楷體"/>
                <w:bCs/>
                <w:color w:val="000000"/>
              </w:rPr>
            </w:pPr>
            <w:r>
              <w:rPr>
                <w:rFonts w:ascii="標楷體" w:eastAsia="標楷體" w:hAnsi="標楷體" w:hint="eastAsia"/>
                <w:bCs/>
                <w:color w:val="000000"/>
              </w:rPr>
              <w:t>新增</w:t>
            </w:r>
            <w:r w:rsidR="0062435C" w:rsidRPr="00CC42EE">
              <w:rPr>
                <w:rFonts w:ascii="標楷體" w:eastAsia="標楷體" w:hAnsi="標楷體" w:hint="eastAsia"/>
                <w:bCs/>
                <w:color w:val="000000"/>
              </w:rPr>
              <w:t>慢車駕駛人聞毒性化學物質災害事故應變車</w:t>
            </w:r>
            <w:r w:rsidR="00663957">
              <w:rPr>
                <w:rFonts w:ascii="標楷體" w:eastAsia="標楷體" w:hAnsi="標楷體" w:hint="eastAsia"/>
                <w:bCs/>
                <w:color w:val="000000"/>
              </w:rPr>
              <w:t>或捷運</w:t>
            </w:r>
            <w:r w:rsidR="0062435C" w:rsidRPr="00CC42EE">
              <w:rPr>
                <w:rFonts w:ascii="標楷體" w:eastAsia="標楷體" w:hAnsi="標楷體" w:hint="eastAsia"/>
                <w:bCs/>
                <w:color w:val="000000"/>
              </w:rPr>
              <w:t>，應立即避讓之規定。</w:t>
            </w:r>
          </w:p>
        </w:tc>
      </w:tr>
      <w:tr w:rsidR="006515EE" w:rsidRPr="00CC42EE" w:rsidTr="00EC3292">
        <w:tc>
          <w:tcPr>
            <w:tcW w:w="626" w:type="pct"/>
          </w:tcPr>
          <w:p w:rsidR="0062435C" w:rsidRDefault="00663957" w:rsidP="001D414E">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第</w:t>
            </w:r>
            <w:r>
              <w:rPr>
                <w:rFonts w:ascii="標楷體" w:eastAsia="標楷體" w:hAnsi="標楷體" w:hint="eastAsia"/>
                <w:bCs/>
                <w:color w:val="000000"/>
              </w:rPr>
              <w:t>76</w:t>
            </w:r>
            <w:r w:rsidRPr="00CC42EE">
              <w:rPr>
                <w:rFonts w:ascii="標楷體" w:eastAsia="標楷體" w:hAnsi="標楷體" w:hint="eastAsia"/>
                <w:bCs/>
                <w:color w:val="000000"/>
              </w:rPr>
              <w:t>條</w:t>
            </w:r>
          </w:p>
          <w:p w:rsidR="000C037A" w:rsidRPr="00CC42EE" w:rsidRDefault="000C037A" w:rsidP="000C037A">
            <w:pPr>
              <w:kinsoku w:val="0"/>
              <w:ind w:left="240" w:hangingChars="100" w:hanging="240"/>
              <w:jc w:val="both"/>
              <w:rPr>
                <w:rFonts w:ascii="標楷體" w:eastAsia="標楷體" w:hAnsi="標楷體"/>
                <w:bCs/>
                <w:color w:val="000000"/>
              </w:rPr>
            </w:pPr>
            <w:r>
              <w:rPr>
                <w:rFonts w:ascii="標楷體" w:eastAsia="標楷體" w:hAnsi="標楷體" w:hint="eastAsia"/>
                <w:bCs/>
                <w:color w:val="000000"/>
              </w:rPr>
              <w:t>第7款</w:t>
            </w:r>
          </w:p>
        </w:tc>
        <w:tc>
          <w:tcPr>
            <w:tcW w:w="2052" w:type="pct"/>
          </w:tcPr>
          <w:p w:rsidR="0062435C" w:rsidRPr="00CC42EE" w:rsidRDefault="0062435C" w:rsidP="000C037A">
            <w:pPr>
              <w:kinsoku w:val="0"/>
              <w:ind w:left="240" w:hangingChars="100" w:hanging="240"/>
              <w:jc w:val="both"/>
              <w:rPr>
                <w:rFonts w:ascii="標楷體" w:eastAsia="標楷體" w:hAnsi="標楷體"/>
                <w:bCs/>
                <w:color w:val="000000"/>
              </w:rPr>
            </w:pPr>
            <w:r w:rsidRPr="00CC42EE">
              <w:rPr>
                <w:rFonts w:ascii="標楷體" w:eastAsia="標楷體" w:hAnsi="標楷體" w:hint="eastAsia"/>
                <w:bCs/>
                <w:color w:val="000000"/>
              </w:rPr>
              <w:t xml:space="preserve">  慢車駕駛人，載運客、貨</w:t>
            </w:r>
            <w:r w:rsidR="000C037A" w:rsidRPr="000C037A">
              <w:rPr>
                <w:rFonts w:ascii="標楷體" w:eastAsia="標楷體" w:hAnsi="標楷體" w:hint="eastAsia"/>
                <w:bCs/>
                <w:color w:val="000000"/>
              </w:rPr>
              <w:t>牽引其他車輛或攀附</w:t>
            </w:r>
            <w:r w:rsidR="000C037A" w:rsidRPr="000C037A">
              <w:rPr>
                <w:rFonts w:ascii="標楷體" w:eastAsia="標楷體" w:hAnsi="標楷體" w:hint="eastAsia"/>
                <w:bCs/>
                <w:color w:val="FF0000"/>
                <w:u w:val="single"/>
              </w:rPr>
              <w:t>車輛</w:t>
            </w:r>
            <w:r w:rsidR="000C037A" w:rsidRPr="000C037A">
              <w:rPr>
                <w:rFonts w:ascii="標楷體" w:eastAsia="標楷體" w:hAnsi="標楷體" w:hint="eastAsia"/>
                <w:bCs/>
                <w:color w:val="000000"/>
              </w:rPr>
              <w:t>隨行</w:t>
            </w:r>
            <w:r w:rsidRPr="00CC42EE">
              <w:rPr>
                <w:rFonts w:ascii="標楷體" w:eastAsia="標楷體" w:hAnsi="標楷體" w:hint="eastAsia"/>
                <w:bCs/>
                <w:color w:val="000000"/>
              </w:rPr>
              <w:t>，</w:t>
            </w:r>
            <w:r w:rsidR="000C037A" w:rsidRPr="00CC42EE">
              <w:rPr>
                <w:rFonts w:ascii="標楷體" w:eastAsia="標楷體" w:hAnsi="標楷體"/>
                <w:bCs/>
                <w:color w:val="000000"/>
              </w:rPr>
              <w:t xml:space="preserve"> </w:t>
            </w:r>
          </w:p>
        </w:tc>
        <w:tc>
          <w:tcPr>
            <w:tcW w:w="934" w:type="pct"/>
          </w:tcPr>
          <w:p w:rsidR="0062435C" w:rsidRPr="00CC42EE" w:rsidRDefault="0062435C" w:rsidP="000C037A">
            <w:pPr>
              <w:kinsoku w:val="0"/>
              <w:jc w:val="both"/>
              <w:rPr>
                <w:rFonts w:ascii="標楷體" w:eastAsia="標楷體" w:hAnsi="標楷體"/>
                <w:bCs/>
                <w:color w:val="000000"/>
              </w:rPr>
            </w:pPr>
            <w:r w:rsidRPr="00CC42EE">
              <w:rPr>
                <w:rFonts w:ascii="標楷體" w:eastAsia="標楷體" w:hAnsi="標楷體" w:hint="eastAsia"/>
                <w:bCs/>
                <w:color w:val="000000"/>
              </w:rPr>
              <w:t>處新臺幣</w:t>
            </w:r>
            <w:r w:rsidR="000C037A">
              <w:rPr>
                <w:rFonts w:ascii="標楷體" w:eastAsia="標楷體" w:hAnsi="標楷體" w:hint="eastAsia"/>
                <w:bCs/>
                <w:color w:val="000000"/>
              </w:rPr>
              <w:t>300</w:t>
            </w:r>
            <w:r w:rsidRPr="00CC42EE">
              <w:rPr>
                <w:rFonts w:ascii="標楷體" w:eastAsia="標楷體" w:hAnsi="標楷體" w:hint="eastAsia"/>
                <w:bCs/>
                <w:color w:val="000000"/>
              </w:rPr>
              <w:t>元以上</w:t>
            </w:r>
            <w:r w:rsidR="000C037A">
              <w:rPr>
                <w:rFonts w:ascii="標楷體" w:eastAsia="標楷體" w:hAnsi="標楷體" w:hint="eastAsia"/>
                <w:bCs/>
                <w:color w:val="000000"/>
              </w:rPr>
              <w:t>600</w:t>
            </w:r>
            <w:r w:rsidRPr="00CC42EE">
              <w:rPr>
                <w:rFonts w:ascii="標楷體" w:eastAsia="標楷體" w:hAnsi="標楷體" w:hint="eastAsia"/>
                <w:bCs/>
                <w:color w:val="000000"/>
              </w:rPr>
              <w:t>元以下罰鍰：</w:t>
            </w:r>
          </w:p>
          <w:p w:rsidR="0062435C" w:rsidRPr="00CC42EE" w:rsidRDefault="0062435C" w:rsidP="001D414E">
            <w:pPr>
              <w:kinsoku w:val="0"/>
              <w:ind w:leftChars="100" w:left="720" w:hangingChars="200" w:hanging="480"/>
              <w:jc w:val="both"/>
              <w:rPr>
                <w:rFonts w:ascii="標楷體" w:eastAsia="標楷體" w:hAnsi="標楷體"/>
                <w:bCs/>
                <w:color w:val="000000"/>
              </w:rPr>
            </w:pPr>
          </w:p>
        </w:tc>
        <w:tc>
          <w:tcPr>
            <w:tcW w:w="1388" w:type="pct"/>
          </w:tcPr>
          <w:p w:rsidR="0062435C" w:rsidRPr="00CC42EE" w:rsidRDefault="0062435C" w:rsidP="000C037A">
            <w:pPr>
              <w:kinsoku w:val="0"/>
              <w:ind w:leftChars="17" w:left="58" w:hangingChars="7" w:hanging="17"/>
              <w:jc w:val="both"/>
              <w:textDirection w:val="lrTbV"/>
              <w:rPr>
                <w:rFonts w:ascii="標楷體" w:eastAsia="標楷體" w:hAnsi="標楷體"/>
                <w:bCs/>
                <w:color w:val="000000"/>
              </w:rPr>
            </w:pPr>
            <w:r w:rsidRPr="00CC42EE">
              <w:rPr>
                <w:rFonts w:ascii="標楷體" w:eastAsia="標楷體" w:hAnsi="標楷體" w:hint="eastAsia"/>
                <w:bCs/>
                <w:color w:val="000000"/>
              </w:rPr>
              <w:t>修正</w:t>
            </w:r>
            <w:r w:rsidR="000C037A" w:rsidRPr="00CC42EE">
              <w:rPr>
                <w:rFonts w:ascii="標楷體" w:eastAsia="標楷體" w:hAnsi="標楷體" w:hint="eastAsia"/>
                <w:bCs/>
                <w:color w:val="000000"/>
              </w:rPr>
              <w:t>「汽車」</w:t>
            </w:r>
            <w:r w:rsidRPr="00CC42EE">
              <w:rPr>
                <w:rFonts w:ascii="標楷體" w:eastAsia="標楷體" w:hAnsi="標楷體" w:hint="eastAsia"/>
                <w:bCs/>
                <w:color w:val="000000"/>
              </w:rPr>
              <w:t>為「車輛」，</w:t>
            </w:r>
            <w:r w:rsidR="000C037A">
              <w:rPr>
                <w:rFonts w:ascii="標楷體" w:eastAsia="標楷體" w:hAnsi="標楷體" w:hint="eastAsia"/>
                <w:bCs/>
                <w:color w:val="000000"/>
              </w:rPr>
              <w:t>納入汽車以外之其他車種</w:t>
            </w:r>
            <w:r w:rsidRPr="00CC42EE">
              <w:rPr>
                <w:rFonts w:ascii="標楷體" w:eastAsia="標楷體" w:hAnsi="標楷體" w:hint="eastAsia"/>
                <w:bCs/>
                <w:color w:val="000000"/>
              </w:rPr>
              <w:t>。</w:t>
            </w:r>
          </w:p>
        </w:tc>
      </w:tr>
      <w:tr w:rsidR="006515EE" w:rsidRPr="00CC42EE" w:rsidTr="00EC3292">
        <w:tc>
          <w:tcPr>
            <w:tcW w:w="626" w:type="pct"/>
          </w:tcPr>
          <w:p w:rsidR="0062435C" w:rsidRPr="00C21720" w:rsidRDefault="000C037A" w:rsidP="001D414E">
            <w:pPr>
              <w:kinsoku w:val="0"/>
              <w:ind w:left="240" w:hangingChars="100" w:hanging="240"/>
              <w:jc w:val="both"/>
              <w:rPr>
                <w:rFonts w:ascii="標楷體" w:eastAsia="標楷體" w:hAnsi="標楷體"/>
                <w:bCs/>
                <w:color w:val="000000"/>
              </w:rPr>
            </w:pPr>
            <w:r w:rsidRPr="00C21720">
              <w:rPr>
                <w:rFonts w:ascii="標楷體" w:eastAsia="標楷體" w:hAnsi="標楷體" w:hint="eastAsia"/>
                <w:bCs/>
                <w:color w:val="000000"/>
              </w:rPr>
              <w:t>第</w:t>
            </w:r>
            <w:r>
              <w:rPr>
                <w:rFonts w:ascii="標楷體" w:eastAsia="標楷體" w:hAnsi="標楷體" w:hint="eastAsia"/>
                <w:bCs/>
                <w:color w:val="000000"/>
              </w:rPr>
              <w:t>80</w:t>
            </w:r>
            <w:r w:rsidRPr="00C21720">
              <w:rPr>
                <w:rFonts w:ascii="標楷體" w:eastAsia="標楷體" w:hAnsi="標楷體" w:hint="eastAsia"/>
                <w:bCs/>
                <w:color w:val="000000"/>
              </w:rPr>
              <w:t>條</w:t>
            </w:r>
          </w:p>
        </w:tc>
        <w:tc>
          <w:tcPr>
            <w:tcW w:w="2052" w:type="pct"/>
          </w:tcPr>
          <w:p w:rsidR="0062435C" w:rsidRPr="00C21720" w:rsidRDefault="0062435C" w:rsidP="001D414E">
            <w:pPr>
              <w:kinsoku w:val="0"/>
              <w:ind w:left="240" w:hangingChars="100" w:hanging="240"/>
              <w:jc w:val="both"/>
              <w:rPr>
                <w:rFonts w:ascii="標楷體" w:eastAsia="標楷體" w:hAnsi="標楷體"/>
                <w:bCs/>
                <w:color w:val="000000"/>
              </w:rPr>
            </w:pPr>
            <w:r w:rsidRPr="00C21720">
              <w:rPr>
                <w:rFonts w:ascii="標楷體" w:eastAsia="標楷體" w:hAnsi="標楷體" w:hint="eastAsia"/>
                <w:bCs/>
                <w:color w:val="000000"/>
              </w:rPr>
              <w:t xml:space="preserve">　</w:t>
            </w:r>
            <w:proofErr w:type="gramStart"/>
            <w:r w:rsidRPr="00C21720">
              <w:rPr>
                <w:rFonts w:ascii="標楷體" w:eastAsia="標楷體" w:hAnsi="標楷體" w:hint="eastAsia"/>
                <w:bCs/>
                <w:color w:val="000000"/>
              </w:rPr>
              <w:t>行人行近鐵路</w:t>
            </w:r>
            <w:proofErr w:type="gramEnd"/>
            <w:r w:rsidRPr="00C21720">
              <w:rPr>
                <w:rFonts w:ascii="標楷體" w:eastAsia="標楷體" w:hAnsi="標楷體" w:hint="eastAsia"/>
                <w:bCs/>
                <w:color w:val="000000"/>
              </w:rPr>
              <w:t>平交道，有下列情形之</w:t>
            </w:r>
            <w:proofErr w:type="gramStart"/>
            <w:r w:rsidRPr="00C21720">
              <w:rPr>
                <w:rFonts w:ascii="標楷體" w:eastAsia="標楷體" w:hAnsi="標楷體" w:hint="eastAsia"/>
                <w:bCs/>
                <w:color w:val="000000"/>
              </w:rPr>
              <w:t>一</w:t>
            </w:r>
            <w:proofErr w:type="gramEnd"/>
            <w:r w:rsidRPr="00C21720">
              <w:rPr>
                <w:rFonts w:ascii="標楷體" w:eastAsia="標楷體" w:hAnsi="標楷體" w:hint="eastAsia"/>
                <w:bCs/>
                <w:color w:val="000000"/>
              </w:rPr>
              <w:t>者：</w:t>
            </w:r>
          </w:p>
          <w:p w:rsidR="0062435C" w:rsidRPr="00C21720" w:rsidRDefault="0062435C" w:rsidP="001D414E">
            <w:pPr>
              <w:kinsoku w:val="0"/>
              <w:ind w:leftChars="100" w:left="720" w:hangingChars="200" w:hanging="480"/>
              <w:jc w:val="both"/>
              <w:rPr>
                <w:rFonts w:ascii="標楷體" w:eastAsia="標楷體" w:hAnsi="標楷體"/>
                <w:bCs/>
                <w:color w:val="000000"/>
              </w:rPr>
            </w:pPr>
            <w:r w:rsidRPr="00C21720">
              <w:rPr>
                <w:rFonts w:ascii="標楷體" w:eastAsia="標楷體" w:hAnsi="標楷體" w:hint="eastAsia"/>
                <w:bCs/>
                <w:color w:val="000000"/>
              </w:rPr>
              <w:t>一、不遵守看守人員之指示，或遮斷器開始放下，或</w:t>
            </w:r>
            <w:proofErr w:type="gramStart"/>
            <w:r w:rsidRPr="00C21720">
              <w:rPr>
                <w:rFonts w:ascii="標楷體" w:eastAsia="標楷體" w:hAnsi="標楷體" w:hint="eastAsia"/>
                <w:bCs/>
                <w:color w:val="000000"/>
              </w:rPr>
              <w:t>警鈴已響</w:t>
            </w:r>
            <w:proofErr w:type="gramEnd"/>
            <w:r w:rsidRPr="00C21720">
              <w:rPr>
                <w:rFonts w:ascii="標楷體" w:eastAsia="標楷體" w:hAnsi="標楷體" w:hint="eastAsia"/>
                <w:bCs/>
                <w:color w:val="000000"/>
              </w:rPr>
              <w:t>、閃光號</w:t>
            </w:r>
            <w:proofErr w:type="gramStart"/>
            <w:r w:rsidRPr="00C21720">
              <w:rPr>
                <w:rFonts w:ascii="標楷體" w:eastAsia="標楷體" w:hAnsi="標楷體" w:hint="eastAsia"/>
                <w:bCs/>
                <w:color w:val="000000"/>
              </w:rPr>
              <w:t>誌</w:t>
            </w:r>
            <w:proofErr w:type="gramEnd"/>
            <w:r w:rsidRPr="00C21720">
              <w:rPr>
                <w:rFonts w:ascii="標楷體" w:eastAsia="標楷體" w:hAnsi="標楷體" w:hint="eastAsia"/>
                <w:bCs/>
                <w:color w:val="000000"/>
              </w:rPr>
              <w:t>已顯示，仍強行闖越。</w:t>
            </w:r>
          </w:p>
          <w:p w:rsidR="0062435C" w:rsidRPr="00CC42EE" w:rsidRDefault="0062435C" w:rsidP="001D414E">
            <w:pPr>
              <w:kinsoku w:val="0"/>
              <w:ind w:leftChars="100" w:left="720" w:hangingChars="200" w:hanging="480"/>
              <w:jc w:val="both"/>
              <w:rPr>
                <w:rFonts w:ascii="標楷體" w:eastAsia="標楷體" w:hAnsi="標楷體"/>
                <w:bCs/>
                <w:color w:val="000000"/>
              </w:rPr>
            </w:pPr>
            <w:r w:rsidRPr="00C21720">
              <w:rPr>
                <w:rFonts w:ascii="標楷體" w:eastAsia="標楷體" w:hAnsi="標楷體" w:hint="eastAsia"/>
                <w:bCs/>
                <w:color w:val="000000"/>
              </w:rPr>
              <w:t>二、在無看守人員管理或無遮斷器、警鈴及閃光號</w:t>
            </w:r>
            <w:proofErr w:type="gramStart"/>
            <w:r w:rsidRPr="00C21720">
              <w:rPr>
                <w:rFonts w:ascii="標楷體" w:eastAsia="標楷體" w:hAnsi="標楷體" w:hint="eastAsia"/>
                <w:bCs/>
                <w:color w:val="000000"/>
              </w:rPr>
              <w:t>誌</w:t>
            </w:r>
            <w:proofErr w:type="gramEnd"/>
            <w:r w:rsidRPr="00C21720">
              <w:rPr>
                <w:rFonts w:ascii="標楷體" w:eastAsia="標楷體" w:hAnsi="標楷體" w:hint="eastAsia"/>
                <w:bCs/>
                <w:color w:val="000000"/>
              </w:rPr>
              <w:t>設備之鐵路平交道，不依規定暫停、看、聽、有無火車駛來，逕行通過。</w:t>
            </w:r>
          </w:p>
        </w:tc>
        <w:tc>
          <w:tcPr>
            <w:tcW w:w="934" w:type="pct"/>
          </w:tcPr>
          <w:p w:rsidR="000C037A" w:rsidRPr="00CC42EE" w:rsidRDefault="0062435C" w:rsidP="000C037A">
            <w:pPr>
              <w:kinsoku w:val="0"/>
              <w:jc w:val="both"/>
              <w:rPr>
                <w:rFonts w:ascii="標楷體" w:eastAsia="標楷體" w:hAnsi="標楷體"/>
                <w:bCs/>
                <w:color w:val="000000"/>
              </w:rPr>
            </w:pPr>
            <w:r w:rsidRPr="00C21720">
              <w:rPr>
                <w:rFonts w:ascii="標楷體" w:eastAsia="標楷體" w:hAnsi="標楷體" w:hint="eastAsia"/>
                <w:bCs/>
                <w:color w:val="000000"/>
              </w:rPr>
              <w:t>處新臺幣</w:t>
            </w:r>
            <w:r w:rsidR="000C037A">
              <w:rPr>
                <w:rFonts w:ascii="標楷體" w:eastAsia="標楷體" w:hAnsi="標楷體" w:hint="eastAsia"/>
                <w:bCs/>
                <w:color w:val="000000"/>
              </w:rPr>
              <w:t>2400</w:t>
            </w:r>
            <w:r w:rsidRPr="00C21720">
              <w:rPr>
                <w:rFonts w:ascii="標楷體" w:eastAsia="標楷體" w:hAnsi="標楷體" w:hint="eastAsia"/>
                <w:bCs/>
                <w:color w:val="000000"/>
              </w:rPr>
              <w:t>元罰鍰：</w:t>
            </w:r>
          </w:p>
          <w:p w:rsidR="0062435C" w:rsidRPr="00CC42EE" w:rsidRDefault="0062435C" w:rsidP="001D414E">
            <w:pPr>
              <w:kinsoku w:val="0"/>
              <w:ind w:leftChars="100" w:left="720" w:hangingChars="200" w:hanging="480"/>
              <w:jc w:val="both"/>
              <w:rPr>
                <w:rFonts w:ascii="標楷體" w:eastAsia="標楷體" w:hAnsi="標楷體"/>
                <w:bCs/>
                <w:color w:val="000000"/>
              </w:rPr>
            </w:pPr>
          </w:p>
        </w:tc>
        <w:tc>
          <w:tcPr>
            <w:tcW w:w="1388" w:type="pct"/>
          </w:tcPr>
          <w:p w:rsidR="0062435C" w:rsidRPr="00CC42EE" w:rsidRDefault="000C037A" w:rsidP="001D414E">
            <w:pPr>
              <w:kinsoku w:val="0"/>
              <w:ind w:leftChars="17" w:left="58" w:hangingChars="7" w:hanging="17"/>
              <w:jc w:val="both"/>
              <w:textDirection w:val="lrTbV"/>
              <w:rPr>
                <w:rFonts w:ascii="標楷體" w:eastAsia="標楷體" w:hAnsi="標楷體"/>
                <w:bCs/>
                <w:color w:val="000000"/>
              </w:rPr>
            </w:pPr>
            <w:r>
              <w:rPr>
                <w:rFonts w:ascii="標楷體" w:eastAsia="標楷體" w:hAnsi="標楷體" w:hint="eastAsia"/>
                <w:bCs/>
                <w:color w:val="000000"/>
              </w:rPr>
              <w:t>加重</w:t>
            </w:r>
            <w:r w:rsidR="0062435C">
              <w:rPr>
                <w:rFonts w:ascii="標楷體" w:eastAsia="標楷體" w:hAnsi="標楷體" w:hint="eastAsia"/>
                <w:bCs/>
                <w:color w:val="000000"/>
              </w:rPr>
              <w:t>行人擅闖平交道之罰鍰</w:t>
            </w:r>
            <w:r w:rsidR="0062435C" w:rsidRPr="007B3BDB">
              <w:rPr>
                <w:rFonts w:ascii="標楷體" w:eastAsia="標楷體" w:hAnsi="標楷體" w:hint="eastAsia"/>
                <w:bCs/>
                <w:color w:val="000000"/>
              </w:rPr>
              <w:t>。</w:t>
            </w:r>
          </w:p>
        </w:tc>
      </w:tr>
      <w:tr w:rsidR="006515EE" w:rsidRPr="00CC42EE" w:rsidTr="00EC3292">
        <w:tc>
          <w:tcPr>
            <w:tcW w:w="626" w:type="pct"/>
          </w:tcPr>
          <w:p w:rsidR="0062435C" w:rsidRPr="00CC42EE" w:rsidRDefault="000C037A" w:rsidP="000C037A">
            <w:pPr>
              <w:kinsoku w:val="0"/>
              <w:ind w:left="240" w:hangingChars="100" w:hanging="240"/>
              <w:jc w:val="both"/>
              <w:textDirection w:val="lrTbV"/>
              <w:rPr>
                <w:rFonts w:ascii="標楷體" w:eastAsia="標楷體" w:hAnsi="標楷體"/>
                <w:bCs/>
                <w:color w:val="000000"/>
              </w:rPr>
            </w:pPr>
            <w:r w:rsidRPr="00CC42EE">
              <w:rPr>
                <w:rFonts w:ascii="標楷體" w:eastAsia="標楷體" w:hAnsi="標楷體" w:hint="eastAsia"/>
                <w:bCs/>
                <w:color w:val="000000"/>
              </w:rPr>
              <w:t>第</w:t>
            </w:r>
            <w:r>
              <w:rPr>
                <w:rFonts w:ascii="標楷體" w:eastAsia="標楷體" w:hAnsi="標楷體" w:hint="eastAsia"/>
                <w:bCs/>
                <w:color w:val="000000"/>
              </w:rPr>
              <w:t>85</w:t>
            </w:r>
            <w:r w:rsidRPr="00CC42EE">
              <w:rPr>
                <w:rFonts w:ascii="標楷體" w:eastAsia="標楷體" w:hAnsi="標楷體" w:hint="eastAsia"/>
                <w:bCs/>
                <w:color w:val="000000"/>
              </w:rPr>
              <w:t>條之</w:t>
            </w:r>
            <w:r>
              <w:rPr>
                <w:rFonts w:ascii="標楷體" w:eastAsia="標楷體" w:hAnsi="標楷體" w:hint="eastAsia"/>
                <w:bCs/>
                <w:color w:val="000000"/>
              </w:rPr>
              <w:t>5</w:t>
            </w:r>
          </w:p>
        </w:tc>
        <w:tc>
          <w:tcPr>
            <w:tcW w:w="2052" w:type="pct"/>
          </w:tcPr>
          <w:p w:rsidR="0062435C" w:rsidRPr="00CC42EE" w:rsidRDefault="0062435C" w:rsidP="000C037A">
            <w:pPr>
              <w:kinsoku w:val="0"/>
              <w:jc w:val="both"/>
              <w:textDirection w:val="lrTbV"/>
              <w:rPr>
                <w:rFonts w:ascii="標楷體" w:eastAsia="標楷體" w:hAnsi="標楷體"/>
                <w:bCs/>
                <w:color w:val="000000"/>
              </w:rPr>
            </w:pPr>
            <w:r w:rsidRPr="00CC42EE">
              <w:rPr>
                <w:rFonts w:ascii="標楷體" w:eastAsia="標楷體" w:hAnsi="標楷體" w:hint="eastAsia"/>
                <w:bCs/>
                <w:color w:val="000000"/>
              </w:rPr>
              <w:t>大眾</w:t>
            </w:r>
            <w:r w:rsidRPr="000C037A">
              <w:rPr>
                <w:rFonts w:ascii="標楷體" w:eastAsia="標楷體" w:hAnsi="標楷體" w:hint="eastAsia"/>
                <w:bCs/>
                <w:color w:val="FF0000"/>
              </w:rPr>
              <w:t>捷運</w:t>
            </w:r>
            <w:r w:rsidRPr="00CC42EE">
              <w:rPr>
                <w:rFonts w:ascii="標楷體" w:eastAsia="標楷體" w:hAnsi="標楷體" w:hint="eastAsia"/>
                <w:bCs/>
                <w:color w:val="000000"/>
              </w:rPr>
              <w:t>系統車輛駕駛人</w:t>
            </w:r>
            <w:r w:rsidRPr="000C037A">
              <w:rPr>
                <w:rFonts w:ascii="標楷體" w:eastAsia="標楷體" w:hAnsi="標楷體" w:hint="eastAsia"/>
                <w:bCs/>
                <w:color w:val="FF0000"/>
              </w:rPr>
              <w:t>違反本條例</w:t>
            </w:r>
            <w:r w:rsidRPr="00CC42EE">
              <w:rPr>
                <w:rFonts w:ascii="標楷體" w:eastAsia="標楷體" w:hAnsi="標楷體" w:hint="eastAsia"/>
                <w:bCs/>
                <w:color w:val="000000"/>
              </w:rPr>
              <w:t>規定，有依第</w:t>
            </w:r>
            <w:r w:rsidR="000C037A">
              <w:rPr>
                <w:rFonts w:ascii="標楷體" w:eastAsia="標楷體" w:hAnsi="標楷體" w:hint="eastAsia"/>
                <w:bCs/>
                <w:color w:val="000000"/>
              </w:rPr>
              <w:t>85</w:t>
            </w:r>
            <w:r w:rsidRPr="00CC42EE">
              <w:rPr>
                <w:rFonts w:ascii="標楷體" w:eastAsia="標楷體" w:hAnsi="標楷體" w:hint="eastAsia"/>
                <w:bCs/>
                <w:color w:val="000000"/>
              </w:rPr>
              <w:t>條之</w:t>
            </w:r>
            <w:r w:rsidR="000C037A">
              <w:rPr>
                <w:rFonts w:ascii="標楷體" w:eastAsia="標楷體" w:hAnsi="標楷體" w:hint="eastAsia"/>
                <w:bCs/>
                <w:color w:val="000000"/>
              </w:rPr>
              <w:t>2</w:t>
            </w:r>
            <w:r w:rsidRPr="00CC42EE">
              <w:rPr>
                <w:rFonts w:ascii="標楷體" w:eastAsia="標楷體" w:hAnsi="標楷體" w:hint="eastAsia"/>
                <w:bCs/>
                <w:color w:val="000000"/>
              </w:rPr>
              <w:t>或第</w:t>
            </w:r>
            <w:r w:rsidR="000C037A">
              <w:rPr>
                <w:rFonts w:ascii="標楷體" w:eastAsia="標楷體" w:hAnsi="標楷體" w:hint="eastAsia"/>
                <w:bCs/>
                <w:color w:val="000000"/>
              </w:rPr>
              <w:t>85</w:t>
            </w:r>
            <w:r w:rsidRPr="00CC42EE">
              <w:rPr>
                <w:rFonts w:ascii="標楷體" w:eastAsia="標楷體" w:hAnsi="標楷體" w:hint="eastAsia"/>
                <w:bCs/>
                <w:color w:val="000000"/>
              </w:rPr>
              <w:t>條之</w:t>
            </w:r>
            <w:r w:rsidR="000C037A">
              <w:rPr>
                <w:rFonts w:ascii="標楷體" w:eastAsia="標楷體" w:hAnsi="標楷體" w:hint="eastAsia"/>
                <w:bCs/>
                <w:color w:val="000000"/>
              </w:rPr>
              <w:t>3</w:t>
            </w:r>
            <w:r w:rsidRPr="00CC42EE">
              <w:rPr>
                <w:rFonts w:ascii="標楷體" w:eastAsia="標楷體" w:hAnsi="標楷體" w:hint="eastAsia"/>
                <w:bCs/>
                <w:color w:val="000000"/>
              </w:rPr>
              <w:t>規定</w:t>
            </w:r>
            <w:r w:rsidRPr="000C037A">
              <w:rPr>
                <w:rFonts w:ascii="標楷體" w:eastAsia="標楷體" w:hAnsi="標楷體" w:hint="eastAsia"/>
                <w:bCs/>
                <w:color w:val="FF0000"/>
              </w:rPr>
              <w:t>應予移置或扣留車輛</w:t>
            </w:r>
            <w:r w:rsidRPr="00CC42EE">
              <w:rPr>
                <w:rFonts w:ascii="標楷體" w:eastAsia="標楷體" w:hAnsi="標楷體" w:hint="eastAsia"/>
                <w:bCs/>
                <w:color w:val="000000"/>
              </w:rPr>
              <w:t>之情形，其車輛之移置或扣留，</w:t>
            </w:r>
            <w:r w:rsidRPr="000C037A">
              <w:rPr>
                <w:rFonts w:ascii="標楷體" w:eastAsia="標楷體" w:hAnsi="標楷體" w:hint="eastAsia"/>
                <w:bCs/>
                <w:color w:val="FF0000"/>
              </w:rPr>
              <w:t>得通知其營運機構處理</w:t>
            </w:r>
            <w:r w:rsidRPr="00CC42EE">
              <w:rPr>
                <w:rFonts w:ascii="標楷體" w:eastAsia="標楷體" w:hAnsi="標楷體" w:hint="eastAsia"/>
                <w:bCs/>
                <w:color w:val="000000"/>
              </w:rPr>
              <w:t>。</w:t>
            </w:r>
          </w:p>
        </w:tc>
        <w:tc>
          <w:tcPr>
            <w:tcW w:w="934" w:type="pct"/>
          </w:tcPr>
          <w:p w:rsidR="0062435C" w:rsidRPr="00CC42EE" w:rsidRDefault="0062435C" w:rsidP="001D414E">
            <w:pPr>
              <w:kinsoku w:val="0"/>
              <w:jc w:val="both"/>
              <w:textDirection w:val="lrTbV"/>
              <w:rPr>
                <w:rFonts w:ascii="標楷體" w:eastAsia="標楷體" w:hAnsi="標楷體"/>
                <w:bCs/>
                <w:color w:val="000000"/>
              </w:rPr>
            </w:pPr>
          </w:p>
        </w:tc>
        <w:tc>
          <w:tcPr>
            <w:tcW w:w="1388" w:type="pct"/>
          </w:tcPr>
          <w:p w:rsidR="0062435C" w:rsidRPr="00CC42EE" w:rsidRDefault="0062435C" w:rsidP="000C037A">
            <w:pPr>
              <w:kinsoku w:val="0"/>
              <w:ind w:left="2"/>
              <w:jc w:val="both"/>
              <w:textDirection w:val="lrTbV"/>
              <w:rPr>
                <w:rFonts w:ascii="標楷體" w:eastAsia="標楷體" w:hAnsi="標楷體"/>
                <w:bCs/>
                <w:color w:val="000000"/>
              </w:rPr>
            </w:pPr>
            <w:r w:rsidRPr="000C037A">
              <w:rPr>
                <w:rFonts w:ascii="標楷體" w:eastAsia="標楷體" w:hAnsi="標楷體" w:hint="eastAsia"/>
                <w:bCs/>
                <w:color w:val="000000"/>
              </w:rPr>
              <w:t>新增</w:t>
            </w:r>
            <w:r w:rsidRPr="00CC42EE">
              <w:rPr>
                <w:rFonts w:ascii="標楷體" w:eastAsia="標楷體" w:hAnsi="標楷體" w:hint="eastAsia"/>
                <w:bCs/>
                <w:color w:val="000000"/>
              </w:rPr>
              <w:t>捷運行駛共用通行道路</w:t>
            </w:r>
            <w:r w:rsidR="000C037A">
              <w:rPr>
                <w:rFonts w:ascii="標楷體" w:eastAsia="標楷體" w:hAnsi="標楷體" w:hint="eastAsia"/>
                <w:bCs/>
                <w:color w:val="000000"/>
              </w:rPr>
              <w:t>交通違規而</w:t>
            </w:r>
            <w:r w:rsidRPr="00CC42EE">
              <w:rPr>
                <w:rFonts w:ascii="標楷體" w:eastAsia="標楷體" w:hAnsi="標楷體" w:hint="eastAsia"/>
                <w:bCs/>
                <w:color w:val="000000"/>
              </w:rPr>
              <w:t>應當場移置保管或扣留車輛者，交通警察或交通稽查人員得通知營運機構處理。</w:t>
            </w:r>
          </w:p>
        </w:tc>
      </w:tr>
    </w:tbl>
    <w:p w:rsidR="0062435C" w:rsidRPr="0062435C" w:rsidRDefault="0062435C"/>
    <w:sectPr w:rsidR="0062435C" w:rsidRPr="0062435C" w:rsidSect="006515EE">
      <w:pgSz w:w="11906" w:h="16838"/>
      <w:pgMar w:top="1440" w:right="1274"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0D5" w:rsidRDefault="009B00D5" w:rsidP="00D03C0F">
      <w:r>
        <w:separator/>
      </w:r>
    </w:p>
  </w:endnote>
  <w:endnote w:type="continuationSeparator" w:id="0">
    <w:p w:rsidR="009B00D5" w:rsidRDefault="009B00D5" w:rsidP="00D0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0D5" w:rsidRDefault="009B00D5" w:rsidP="00D03C0F">
      <w:r>
        <w:separator/>
      </w:r>
    </w:p>
  </w:footnote>
  <w:footnote w:type="continuationSeparator" w:id="0">
    <w:p w:rsidR="009B00D5" w:rsidRDefault="009B00D5" w:rsidP="00D03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4BF2"/>
    <w:multiLevelType w:val="hybridMultilevel"/>
    <w:tmpl w:val="BF9C5EF6"/>
    <w:lvl w:ilvl="0" w:tplc="2912EC9C">
      <w:start w:val="1"/>
      <w:numFmt w:val="taiwaneseCountingThousand"/>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29735D0B"/>
    <w:multiLevelType w:val="hybridMultilevel"/>
    <w:tmpl w:val="13F0577E"/>
    <w:lvl w:ilvl="0" w:tplc="C08C4BF2">
      <w:start w:val="1"/>
      <w:numFmt w:val="taiwaneseCountingThousand"/>
      <w:lvlText w:val="%1、"/>
      <w:lvlJc w:val="left"/>
      <w:pPr>
        <w:ind w:left="476" w:hanging="435"/>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2">
    <w:nsid w:val="64EF011D"/>
    <w:multiLevelType w:val="hybridMultilevel"/>
    <w:tmpl w:val="1874738A"/>
    <w:lvl w:ilvl="0" w:tplc="753CE33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5C"/>
    <w:rsid w:val="000C037A"/>
    <w:rsid w:val="00383115"/>
    <w:rsid w:val="005D271C"/>
    <w:rsid w:val="005F3E55"/>
    <w:rsid w:val="0062435C"/>
    <w:rsid w:val="006515EE"/>
    <w:rsid w:val="00663957"/>
    <w:rsid w:val="00703F00"/>
    <w:rsid w:val="007559B6"/>
    <w:rsid w:val="009B00D5"/>
    <w:rsid w:val="00B117D8"/>
    <w:rsid w:val="00B55D27"/>
    <w:rsid w:val="00B90646"/>
    <w:rsid w:val="00D03C0F"/>
    <w:rsid w:val="00D40266"/>
    <w:rsid w:val="00E60107"/>
    <w:rsid w:val="00E85C2C"/>
    <w:rsid w:val="00E96622"/>
    <w:rsid w:val="00EC3292"/>
    <w:rsid w:val="00FB78CC"/>
    <w:rsid w:val="00FC6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2435C"/>
    <w:pPr>
      <w:spacing w:line="360" w:lineRule="exact"/>
      <w:ind w:leftChars="-3" w:left="473" w:hangingChars="200" w:hanging="480"/>
      <w:textDirection w:val="lrTbV"/>
    </w:pPr>
    <w:rPr>
      <w:rFonts w:ascii="標楷體" w:eastAsia="標楷體" w:hAnsi="標楷體" w:cs="Times New Roman"/>
      <w:szCs w:val="24"/>
      <w:lang w:val="x-none" w:eastAsia="x-none"/>
    </w:rPr>
  </w:style>
  <w:style w:type="character" w:customStyle="1" w:styleId="30">
    <w:name w:val="本文縮排 3 字元"/>
    <w:basedOn w:val="a0"/>
    <w:link w:val="3"/>
    <w:rsid w:val="0062435C"/>
    <w:rPr>
      <w:rFonts w:ascii="標楷體" w:eastAsia="標楷體" w:hAnsi="標楷體" w:cs="Times New Roman"/>
      <w:szCs w:val="24"/>
      <w:lang w:val="x-none" w:eastAsia="x-none"/>
    </w:rPr>
  </w:style>
  <w:style w:type="paragraph" w:styleId="a3">
    <w:name w:val="List Paragraph"/>
    <w:basedOn w:val="a"/>
    <w:uiPriority w:val="34"/>
    <w:qFormat/>
    <w:rsid w:val="00E85C2C"/>
    <w:pPr>
      <w:ind w:leftChars="200" w:left="480"/>
    </w:pPr>
  </w:style>
  <w:style w:type="paragraph" w:styleId="a4">
    <w:name w:val="header"/>
    <w:basedOn w:val="a"/>
    <w:link w:val="a5"/>
    <w:uiPriority w:val="99"/>
    <w:unhideWhenUsed/>
    <w:rsid w:val="00D03C0F"/>
    <w:pPr>
      <w:tabs>
        <w:tab w:val="center" w:pos="4153"/>
        <w:tab w:val="right" w:pos="8306"/>
      </w:tabs>
      <w:snapToGrid w:val="0"/>
    </w:pPr>
    <w:rPr>
      <w:sz w:val="20"/>
      <w:szCs w:val="20"/>
    </w:rPr>
  </w:style>
  <w:style w:type="character" w:customStyle="1" w:styleId="a5">
    <w:name w:val="頁首 字元"/>
    <w:basedOn w:val="a0"/>
    <w:link w:val="a4"/>
    <w:uiPriority w:val="99"/>
    <w:rsid w:val="00D03C0F"/>
    <w:rPr>
      <w:sz w:val="20"/>
      <w:szCs w:val="20"/>
    </w:rPr>
  </w:style>
  <w:style w:type="paragraph" w:styleId="a6">
    <w:name w:val="footer"/>
    <w:basedOn w:val="a"/>
    <w:link w:val="a7"/>
    <w:uiPriority w:val="99"/>
    <w:unhideWhenUsed/>
    <w:rsid w:val="00D03C0F"/>
    <w:pPr>
      <w:tabs>
        <w:tab w:val="center" w:pos="4153"/>
        <w:tab w:val="right" w:pos="8306"/>
      </w:tabs>
      <w:snapToGrid w:val="0"/>
    </w:pPr>
    <w:rPr>
      <w:sz w:val="20"/>
      <w:szCs w:val="20"/>
    </w:rPr>
  </w:style>
  <w:style w:type="character" w:customStyle="1" w:styleId="a7">
    <w:name w:val="頁尾 字元"/>
    <w:basedOn w:val="a0"/>
    <w:link w:val="a6"/>
    <w:uiPriority w:val="99"/>
    <w:rsid w:val="00D03C0F"/>
    <w:rPr>
      <w:sz w:val="20"/>
      <w:szCs w:val="20"/>
    </w:rPr>
  </w:style>
  <w:style w:type="paragraph" w:styleId="a8">
    <w:name w:val="Balloon Text"/>
    <w:basedOn w:val="a"/>
    <w:link w:val="a9"/>
    <w:uiPriority w:val="99"/>
    <w:semiHidden/>
    <w:unhideWhenUsed/>
    <w:rsid w:val="00D03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3C0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62435C"/>
    <w:pPr>
      <w:spacing w:line="360" w:lineRule="exact"/>
      <w:ind w:leftChars="-3" w:left="473" w:hangingChars="200" w:hanging="480"/>
      <w:textDirection w:val="lrTbV"/>
    </w:pPr>
    <w:rPr>
      <w:rFonts w:ascii="標楷體" w:eastAsia="標楷體" w:hAnsi="標楷體" w:cs="Times New Roman"/>
      <w:szCs w:val="24"/>
      <w:lang w:val="x-none" w:eastAsia="x-none"/>
    </w:rPr>
  </w:style>
  <w:style w:type="character" w:customStyle="1" w:styleId="30">
    <w:name w:val="本文縮排 3 字元"/>
    <w:basedOn w:val="a0"/>
    <w:link w:val="3"/>
    <w:rsid w:val="0062435C"/>
    <w:rPr>
      <w:rFonts w:ascii="標楷體" w:eastAsia="標楷體" w:hAnsi="標楷體" w:cs="Times New Roman"/>
      <w:szCs w:val="24"/>
      <w:lang w:val="x-none" w:eastAsia="x-none"/>
    </w:rPr>
  </w:style>
  <w:style w:type="paragraph" w:styleId="a3">
    <w:name w:val="List Paragraph"/>
    <w:basedOn w:val="a"/>
    <w:uiPriority w:val="34"/>
    <w:qFormat/>
    <w:rsid w:val="00E85C2C"/>
    <w:pPr>
      <w:ind w:leftChars="200" w:left="480"/>
    </w:pPr>
  </w:style>
  <w:style w:type="paragraph" w:styleId="a4">
    <w:name w:val="header"/>
    <w:basedOn w:val="a"/>
    <w:link w:val="a5"/>
    <w:uiPriority w:val="99"/>
    <w:unhideWhenUsed/>
    <w:rsid w:val="00D03C0F"/>
    <w:pPr>
      <w:tabs>
        <w:tab w:val="center" w:pos="4153"/>
        <w:tab w:val="right" w:pos="8306"/>
      </w:tabs>
      <w:snapToGrid w:val="0"/>
    </w:pPr>
    <w:rPr>
      <w:sz w:val="20"/>
      <w:szCs w:val="20"/>
    </w:rPr>
  </w:style>
  <w:style w:type="character" w:customStyle="1" w:styleId="a5">
    <w:name w:val="頁首 字元"/>
    <w:basedOn w:val="a0"/>
    <w:link w:val="a4"/>
    <w:uiPriority w:val="99"/>
    <w:rsid w:val="00D03C0F"/>
    <w:rPr>
      <w:sz w:val="20"/>
      <w:szCs w:val="20"/>
    </w:rPr>
  </w:style>
  <w:style w:type="paragraph" w:styleId="a6">
    <w:name w:val="footer"/>
    <w:basedOn w:val="a"/>
    <w:link w:val="a7"/>
    <w:uiPriority w:val="99"/>
    <w:unhideWhenUsed/>
    <w:rsid w:val="00D03C0F"/>
    <w:pPr>
      <w:tabs>
        <w:tab w:val="center" w:pos="4153"/>
        <w:tab w:val="right" w:pos="8306"/>
      </w:tabs>
      <w:snapToGrid w:val="0"/>
    </w:pPr>
    <w:rPr>
      <w:sz w:val="20"/>
      <w:szCs w:val="20"/>
    </w:rPr>
  </w:style>
  <w:style w:type="character" w:customStyle="1" w:styleId="a7">
    <w:name w:val="頁尾 字元"/>
    <w:basedOn w:val="a0"/>
    <w:link w:val="a6"/>
    <w:uiPriority w:val="99"/>
    <w:rsid w:val="00D03C0F"/>
    <w:rPr>
      <w:sz w:val="20"/>
      <w:szCs w:val="20"/>
    </w:rPr>
  </w:style>
  <w:style w:type="paragraph" w:styleId="a8">
    <w:name w:val="Balloon Text"/>
    <w:basedOn w:val="a"/>
    <w:link w:val="a9"/>
    <w:uiPriority w:val="99"/>
    <w:semiHidden/>
    <w:unhideWhenUsed/>
    <w:rsid w:val="00D03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3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347</Words>
  <Characters>1981</Characters>
  <Application>Microsoft Office Word</Application>
  <DocSecurity>0</DocSecurity>
  <Lines>16</Lines>
  <Paragraphs>4</Paragraphs>
  <ScaleCrop>false</ScaleCrop>
  <Company>NTPC</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2016-01-16T13:00:00Z</cp:lastPrinted>
  <dcterms:created xsi:type="dcterms:W3CDTF">2016-01-15T09:07:00Z</dcterms:created>
  <dcterms:modified xsi:type="dcterms:W3CDTF">2016-01-16T13:02:00Z</dcterms:modified>
</cp:coreProperties>
</file>