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9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6B3B19" w:rsidRPr="006B3B19" w:rsidTr="006B3B1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spacing w:before="90" w:after="100" w:afterAutospacing="1"/>
                    <w:ind w:left="1950"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 w:val="30"/>
                      <w:szCs w:val="30"/>
                    </w:rPr>
                  </w:pPr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 w:val="30"/>
                      <w:szCs w:val="30"/>
                    </w:rPr>
                    <w:t>提要分析</w:t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</w:tc>
      </w:tr>
      <w:tr w:rsidR="006B3B19" w:rsidRPr="006B3B19" w:rsidTr="006B3B19">
        <w:trPr>
          <w:tblCellSpacing w:w="0" w:type="dxa"/>
        </w:trPr>
        <w:tc>
          <w:tcPr>
            <w:tcW w:w="0" w:type="auto"/>
            <w:vAlign w:val="center"/>
            <w:hideMark/>
          </w:tcPr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0" w:name="black1"/>
                  <w:bookmarkEnd w:id="0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一、土地及人口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本市土地面積為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2,052.57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平方公里，占臺灣地區總面積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6,009.49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平方公里之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5.70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％，如按臺灣地區各縣市土地面積大小排序為第九順位。根據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年底戶籍登記資料顯示；本市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年底人口已達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391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6,451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人，較上年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389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7,367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9,084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0.49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％。其中男性為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193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9,844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人，女性為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197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6,607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人。</w:t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1" w:name="black2"/>
                  <w:bookmarkEnd w:id="1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二、警政支出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本局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年總決算數為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1,177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2,590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8,587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1.87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4648200" cy="3505200"/>
                        <wp:effectExtent l="0" t="0" r="0" b="0"/>
                        <wp:docPr id="1" name="圖片 1" descr="歲出總決算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歲出總決算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48200" cy="35052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其中一般行政支出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6,667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萬元，警政業務支出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7,922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萬元，警察局所屬支出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5,369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萬元，資本門支出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1,219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4762500" cy="2724150"/>
                        <wp:effectExtent l="0" t="0" r="0" b="0"/>
                        <wp:docPr id="2" name="圖片 2" descr="100年決算概況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100年決算概況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762500" cy="27241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2" w:name="black4"/>
                  <w:bookmarkEnd w:id="2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三、刑事案件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（一）發生數及破獲數</w:t>
                  </w:r>
                </w:p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年發生刑事案件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6,496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8,039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1,543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-2.27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％。其中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年竊盜為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9,136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2,376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3,240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14.48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個百分點。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6362700" cy="5143500"/>
                        <wp:effectExtent l="0" t="0" r="0" b="0"/>
                        <wp:docPr id="3" name="圖片 3" descr="刑案發生數及破獲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刑案發生數及破獲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362700" cy="5143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（二）破獲率</w:t>
                  </w:r>
                </w:p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年發生刑事案件破獲率為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80.24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年刑事案件破獲率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83.09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2.85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個百分點。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br/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本局刑案破獲率從民國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34.43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％逐年攀升，到民國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年已達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83.66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％，是民國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2.43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倍；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年也維持高達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80.24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％的高破案率，顯示本局對治安的重視。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5276850" cy="4829175"/>
                        <wp:effectExtent l="0" t="0" r="0" b="0"/>
                        <wp:docPr id="4" name="圖片 4" descr="刑案破獲率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刑案破獲率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76850" cy="482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3" w:name="black6"/>
                  <w:bookmarkEnd w:id="3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四、道路交通事故案件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（一）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A1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類</w:t>
                  </w:r>
                </w:p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年發生死亡車禍為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166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160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3.75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br/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年因車禍死亡有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172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165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4.24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4800600" cy="3390900"/>
                        <wp:effectExtent l="0" t="0" r="0" b="0"/>
                        <wp:docPr id="5" name="圖片 5" descr="新北市A1類趨勢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新北市A1類趨勢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800600" cy="3390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（二）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A2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類</w:t>
                  </w:r>
                </w:p>
                <w:p w:rsidR="006B3B19" w:rsidRPr="006B3B19" w:rsidRDefault="006B3B19" w:rsidP="006B3B19">
                  <w:pPr>
                    <w:widowControl/>
                    <w:spacing w:before="100" w:beforeAutospacing="1" w:after="100" w:afterAutospacing="1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A2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類車禍有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9,560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8,032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1,528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8.47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％。（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月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日起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A2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類開始專人負責）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4924425" cy="4581525"/>
                        <wp:effectExtent l="0" t="0" r="0" b="0"/>
                        <wp:docPr id="6" name="圖片 6" descr="新北市A2類趨勢圖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新北市A2類趨勢圖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924425" cy="4581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4" w:name="black8"/>
                  <w:bookmarkEnd w:id="4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五、經濟案件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年發生經濟案件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1,014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1,272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258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-20.28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5000625" cy="2790825"/>
                        <wp:effectExtent l="0" t="0" r="0" b="0"/>
                        <wp:docPr id="7" name="圖片 7" descr="經濟案件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經濟案件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00625" cy="2790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130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年發生經濟案件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1,014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件，估計金額達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7,530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45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3,943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億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6,413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萬元，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-65.30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5162550" cy="2647950"/>
                        <wp:effectExtent l="0" t="0" r="0" b="0"/>
                        <wp:docPr id="8" name="圖片 8" descr="經濟案件金額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經濟案件金額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162550" cy="264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5" w:name="black10"/>
                  <w:bookmarkEnd w:id="5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六、違反社會秩序維護法案件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年發生違反社會秩序維護法案件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622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687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-9.46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5953125" cy="3028950"/>
                        <wp:effectExtent l="0" t="0" r="0" b="0"/>
                        <wp:docPr id="9" name="圖片 9" descr="違反社維法案件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違反社維法案件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953125" cy="3028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010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年發生違反社會秩序維護法案件共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2,389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2,484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-3.82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5086350" cy="2609850"/>
                        <wp:effectExtent l="0" t="0" r="0" b="0"/>
                        <wp:docPr id="10" name="圖片 10" descr="違反社維法案人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違反社維法案人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86350" cy="26098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6" w:name="black12"/>
                  <w:bookmarkEnd w:id="6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七、查獲槍砲彈藥刀械及毒品案件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（一）新北市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年查獲槍砲彈藥刀械案件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232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189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件，增加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43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22.75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5448300" cy="2533650"/>
                        <wp:effectExtent l="0" t="0" r="0" b="0"/>
                        <wp:docPr id="11" name="圖片 11" descr="查獲槍砲彈藥及刀械數量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查獲槍砲彈藥及刀械數量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0" cy="2533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（二）新北市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年查獲毒品案件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7,933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8,600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667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-7.76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5353050" cy="2790825"/>
                        <wp:effectExtent l="0" t="0" r="0" b="0"/>
                        <wp:docPr id="12" name="圖片 12" descr="查獲毒品件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查獲毒品件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353050" cy="2790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7974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</w:pPr>
                  <w:bookmarkStart w:id="7" w:name="black14"/>
                  <w:bookmarkEnd w:id="7"/>
                  <w:r w:rsidRPr="006B3B19">
                    <w:rPr>
                      <w:rFonts w:ascii="Arial" w:eastAsia="新細明體" w:hAnsi="Arial" w:cs="Arial"/>
                      <w:b/>
                      <w:bCs/>
                      <w:color w:val="0150D1"/>
                      <w:spacing w:val="30"/>
                      <w:kern w:val="0"/>
                      <w:szCs w:val="24"/>
                    </w:rPr>
                    <w:t>八、處理集會遊行案件</w:t>
                  </w:r>
                </w:p>
              </w:tc>
            </w:tr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年處理集會遊行共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335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930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595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件，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-63.98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drawing>
                      <wp:inline distT="0" distB="0" distL="0" distR="0">
                        <wp:extent cx="4410075" cy="2790825"/>
                        <wp:effectExtent l="0" t="0" r="0" b="0"/>
                        <wp:docPr id="13" name="圖片 13" descr="處理集會遊行件數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處理集會遊行件數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10075" cy="2790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  <w:tbl>
            <w:tblPr>
              <w:tblW w:w="48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  <w:jc w:val="center"/>
              </w:trPr>
              <w:tc>
                <w:tcPr>
                  <w:tcW w:w="0" w:type="auto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新北市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年處理集會遊行動用警力人次共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23,489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人次，較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99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4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9,532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人次，減少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2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萬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6,043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人次，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100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年增減率為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-52.58</w:t>
                  </w:r>
                  <w:r w:rsidRPr="006B3B19"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  <w:t>％。</w:t>
                  </w:r>
                </w:p>
                <w:p w:rsidR="006B3B19" w:rsidRPr="006B3B19" w:rsidRDefault="006B3B19" w:rsidP="006B3B19">
                  <w:pPr>
                    <w:widowControl/>
                    <w:jc w:val="center"/>
                    <w:rPr>
                      <w:rFonts w:ascii="Arial" w:eastAsia="新細明體" w:hAnsi="Arial" w:cs="Arial"/>
                      <w:color w:val="000000"/>
                      <w:spacing w:val="15"/>
                      <w:kern w:val="0"/>
                      <w:sz w:val="20"/>
                      <w:szCs w:val="20"/>
                    </w:rPr>
                  </w:pPr>
                  <w:r>
                    <w:rPr>
                      <w:rFonts w:ascii="Arial" w:eastAsia="新細明體" w:hAnsi="Arial" w:cs="Arial"/>
                      <w:noProof/>
                      <w:color w:val="000000"/>
                      <w:spacing w:val="15"/>
                      <w:kern w:val="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5448300" cy="2533650"/>
                        <wp:effectExtent l="0" t="0" r="0" b="0"/>
                        <wp:docPr id="14" name="圖片 14" descr="動用警力人數(次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動用警力人數(次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0" cy="25336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spacing w:after="240"/>
              <w:jc w:val="center"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</w:tc>
      </w:tr>
    </w:tbl>
    <w:p w:rsidR="006B3B19" w:rsidRPr="006B3B19" w:rsidRDefault="006B3B19" w:rsidP="006B3B19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306"/>
      </w:tblGrid>
      <w:tr w:rsidR="006B3B19" w:rsidRPr="006B3B19" w:rsidTr="006B3B1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8306"/>
            </w:tblGrid>
            <w:tr w:rsidR="006B3B19" w:rsidRPr="006B3B19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6B3B19" w:rsidRPr="006B3B19" w:rsidRDefault="006B3B19" w:rsidP="006B3B19">
                  <w:pPr>
                    <w:widowControl/>
                    <w:rPr>
                      <w:rFonts w:ascii="新細明體" w:eastAsia="新細明體" w:hAnsi="新細明體" w:cs="新細明體"/>
                      <w:color w:val="666666"/>
                      <w:kern w:val="0"/>
                      <w:sz w:val="20"/>
                      <w:szCs w:val="20"/>
                    </w:rPr>
                  </w:pPr>
                  <w:r w:rsidRPr="006B3B19">
                    <w:rPr>
                      <w:rFonts w:ascii="新細明體" w:eastAsia="新細明體" w:hAnsi="新細明體" w:cs="新細明體"/>
                      <w:color w:val="666666"/>
                      <w:kern w:val="0"/>
                      <w:sz w:val="20"/>
                    </w:rPr>
                    <w:t>單位: </w:t>
                  </w:r>
                  <w:r w:rsidRPr="006B3B19">
                    <w:rPr>
                      <w:rFonts w:ascii="新細明體" w:eastAsia="新細明體" w:hAnsi="新細明體" w:cs="新細明體"/>
                      <w:color w:val="000000"/>
                      <w:kern w:val="0"/>
                      <w:sz w:val="20"/>
                    </w:rPr>
                    <w:t>統計室  </w:t>
                  </w:r>
                </w:p>
              </w:tc>
            </w:tr>
          </w:tbl>
          <w:p w:rsidR="006B3B19" w:rsidRPr="006B3B19" w:rsidRDefault="006B3B19" w:rsidP="006B3B19">
            <w:pPr>
              <w:widowControl/>
              <w:rPr>
                <w:rFonts w:ascii="新細明體" w:eastAsia="新細明體" w:hAnsi="新細明體" w:cs="新細明體"/>
                <w:color w:val="666666"/>
                <w:kern w:val="0"/>
                <w:sz w:val="20"/>
                <w:szCs w:val="20"/>
              </w:rPr>
            </w:pPr>
          </w:p>
        </w:tc>
      </w:tr>
    </w:tbl>
    <w:p w:rsidR="00552273" w:rsidRDefault="00552273"/>
    <w:sectPr w:rsidR="00552273" w:rsidSect="0055227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B3B19"/>
    <w:rsid w:val="00552273"/>
    <w:rsid w:val="006B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27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3-15">
    <w:name w:val="title3-15"/>
    <w:basedOn w:val="a"/>
    <w:rsid w:val="006B3B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Web">
    <w:name w:val="Normal (Web)"/>
    <w:basedOn w:val="a"/>
    <w:uiPriority w:val="99"/>
    <w:semiHidden/>
    <w:unhideWhenUsed/>
    <w:rsid w:val="006B3B1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tit">
    <w:name w:val="tit"/>
    <w:basedOn w:val="a0"/>
    <w:rsid w:val="006B3B19"/>
  </w:style>
  <w:style w:type="character" w:customStyle="1" w:styleId="val">
    <w:name w:val="val"/>
    <w:basedOn w:val="a0"/>
    <w:rsid w:val="006B3B19"/>
  </w:style>
  <w:style w:type="paragraph" w:styleId="a3">
    <w:name w:val="Balloon Text"/>
    <w:basedOn w:val="a"/>
    <w:link w:val="a4"/>
    <w:uiPriority w:val="99"/>
    <w:semiHidden/>
    <w:unhideWhenUsed/>
    <w:rsid w:val="006B3B1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6B3B1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6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4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4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4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1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0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7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ntpdhyweb</dc:creator>
  <cp:lastModifiedBy>ntpdhyweb</cp:lastModifiedBy>
  <cp:revision>1</cp:revision>
  <dcterms:created xsi:type="dcterms:W3CDTF">2014-09-26T09:47:00Z</dcterms:created>
  <dcterms:modified xsi:type="dcterms:W3CDTF">2014-09-26T09:48:00Z</dcterms:modified>
</cp:coreProperties>
</file>